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AC52" w14:textId="2AEA81F0"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65743D">
        <w:rPr>
          <w:rFonts w:ascii="Times New Roman" w:hAnsi="Times New Roman"/>
          <w:sz w:val="22"/>
        </w:rPr>
        <w:t>2</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015180">
        <w:rPr>
          <w:rFonts w:ascii="Times New Roman" w:hAnsi="Times New Roman"/>
          <w:sz w:val="22"/>
        </w:rPr>
        <w:t>5748</w:t>
      </w:r>
    </w:p>
    <w:p w14:paraId="569F4A0B" w14:textId="0E955DD9" w:rsidR="00433286" w:rsidRPr="00575A40" w:rsidRDefault="004A785D" w:rsidP="00555B4B">
      <w:pPr>
        <w:pStyle w:val="a5"/>
        <w:tabs>
          <w:tab w:val="left" w:pos="1800"/>
        </w:tabs>
        <w:spacing w:before="240"/>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B</w:t>
      </w:r>
      <w:r>
        <w:rPr>
          <w:rFonts w:ascii="Times New Roman" w:eastAsia="宋体" w:hAnsi="Times New Roman" w:hint="eastAsia"/>
          <w:sz w:val="22"/>
          <w:szCs w:val="22"/>
          <w:lang w:eastAsia="zh-CN"/>
        </w:rPr>
        <w:t>engaluru</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India</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Aug</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25</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sidR="006B469D">
        <w:rPr>
          <w:rFonts w:ascii="Times New Roman" w:eastAsia="宋体" w:hAnsi="Times New Roman"/>
          <w:sz w:val="22"/>
          <w:szCs w:val="22"/>
          <w:lang w:eastAsia="zh-CN"/>
        </w:rPr>
        <w:t>2</w:t>
      </w:r>
      <w:r>
        <w:rPr>
          <w:rFonts w:ascii="Times New Roman" w:eastAsia="宋体" w:hAnsi="Times New Roman"/>
          <w:sz w:val="22"/>
          <w:szCs w:val="22"/>
          <w:lang w:eastAsia="zh-CN"/>
        </w:rPr>
        <w:t>9</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7F0BF461" w14:textId="34801C53" w:rsidR="0068363A" w:rsidRPr="00575A40" w:rsidRDefault="0068363A" w:rsidP="00555B4B">
      <w:pPr>
        <w:pStyle w:val="a5"/>
        <w:tabs>
          <w:tab w:val="left" w:pos="1800"/>
        </w:tabs>
        <w:spacing w:before="240"/>
        <w:rPr>
          <w:rFonts w:ascii="Times New Roman" w:hAnsi="Times New Roman"/>
          <w:sz w:val="22"/>
        </w:rPr>
      </w:pPr>
    </w:p>
    <w:p w14:paraId="08AB3AA2" w14:textId="3D483981"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3CC1D57A" w:rsidR="0068363A" w:rsidRPr="00575A40"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460FD7">
        <w:rPr>
          <w:rFonts w:ascii="Times New Roman" w:hAnsi="Times New Roman"/>
          <w:sz w:val="22"/>
        </w:rPr>
        <w:t xml:space="preserve">Inter-vendor training collaboration </w:t>
      </w:r>
      <w:r w:rsidR="004A785D">
        <w:rPr>
          <w:rFonts w:ascii="Times New Roman" w:hAnsi="Times New Roman"/>
          <w:sz w:val="22"/>
        </w:rPr>
        <w:t>for AI/ML CSI compression</w:t>
      </w:r>
    </w:p>
    <w:p w14:paraId="21D917A8" w14:textId="158E9794" w:rsidR="008350F3" w:rsidRPr="00575A40" w:rsidRDefault="008350F3" w:rsidP="00555B4B">
      <w:pPr>
        <w:pStyle w:val="a5"/>
        <w:tabs>
          <w:tab w:val="left" w:pos="1800"/>
        </w:tabs>
        <w:spacing w:before="240"/>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r>
      <w:r w:rsidR="004A785D">
        <w:rPr>
          <w:rFonts w:ascii="Times New Roman" w:hAnsi="Times New Roman"/>
          <w:sz w:val="22"/>
        </w:rPr>
        <w:t>10.1.</w:t>
      </w:r>
      <w:r w:rsidR="00460FD7">
        <w:rPr>
          <w:rFonts w:ascii="Times New Roman" w:hAnsi="Times New Roman"/>
          <w:sz w:val="22"/>
        </w:rPr>
        <w:t>2</w:t>
      </w:r>
    </w:p>
    <w:p w14:paraId="6BBEA948" w14:textId="4E6157CB" w:rsidR="00FE5799" w:rsidRPr="00150D6B" w:rsidRDefault="0068363A" w:rsidP="00555B4B">
      <w:pPr>
        <w:pStyle w:val="a5"/>
        <w:tabs>
          <w:tab w:val="left" w:pos="1800"/>
        </w:tabs>
        <w:spacing w:before="240"/>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ind w:left="561" w:hanging="561"/>
        <w:rPr>
          <w:rFonts w:ascii="Times New Roman" w:hAnsi="Times New Roman" w:cs="Times New Roman"/>
        </w:rPr>
      </w:pPr>
      <w:r w:rsidRPr="00575A40">
        <w:rPr>
          <w:rFonts w:ascii="Times New Roman" w:hAnsi="Times New Roman" w:cs="Times New Roman"/>
        </w:rPr>
        <w:t>Introduction</w:t>
      </w:r>
    </w:p>
    <w:p w14:paraId="03A9507E" w14:textId="6F12A756" w:rsidR="006B469D" w:rsidRDefault="00863168" w:rsidP="00555B4B">
      <w:pPr>
        <w:pStyle w:val="00Text"/>
        <w:spacing w:before="240" w:after="0" w:line="240" w:lineRule="auto"/>
        <w:rPr>
          <w:rFonts w:eastAsiaTheme="minorEastAsia"/>
        </w:rPr>
      </w:pPr>
      <w:r w:rsidRPr="00575A40">
        <w:rPr>
          <w:rFonts w:eastAsiaTheme="minorEastAsia"/>
        </w:rPr>
        <w:t>In 3GPP RAN</w:t>
      </w:r>
      <w:r w:rsidR="00BE5BBA">
        <w:rPr>
          <w:rFonts w:eastAsiaTheme="minorEastAsia"/>
        </w:rPr>
        <w:t>#1</w:t>
      </w:r>
      <w:r w:rsidR="004A785D">
        <w:rPr>
          <w:rFonts w:eastAsiaTheme="minorEastAsia"/>
        </w:rPr>
        <w:t>08</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w:t>
      </w:r>
      <w:r w:rsidR="00460FD7">
        <w:rPr>
          <w:rFonts w:eastAsiaTheme="minorEastAsia"/>
        </w:rPr>
        <w:t xml:space="preserve">inter-vendor training collaboration for two-sided AI/ML </w:t>
      </w:r>
      <w:r w:rsidR="0039355A">
        <w:rPr>
          <w:rFonts w:eastAsiaTheme="minorEastAsia"/>
        </w:rPr>
        <w:t>CSI compression</w:t>
      </w:r>
      <w:r w:rsidR="00460FD7">
        <w:rPr>
          <w:rFonts w:eastAsiaTheme="minorEastAsia"/>
        </w:rPr>
        <w:t xml:space="preserve"> </w:t>
      </w:r>
      <w:r w:rsidR="0039355A">
        <w:rPr>
          <w:rFonts w:eastAsiaTheme="minorEastAsia"/>
        </w:rPr>
        <w:t xml:space="preserve">has been approved as follows </w:t>
      </w:r>
      <w:r w:rsidR="006B7CA9">
        <w:rPr>
          <w:rFonts w:eastAsiaTheme="minorEastAsia"/>
        </w:rPr>
        <w:t>[1]</w:t>
      </w:r>
      <w:r w:rsidR="0039355A">
        <w:rPr>
          <w:rFonts w:eastAsiaTheme="minorEastAsia"/>
        </w:rPr>
        <w:t xml:space="preserve">, wherein </w:t>
      </w:r>
      <w:r w:rsidR="008F161E">
        <w:rPr>
          <w:rFonts w:eastAsiaTheme="minorEastAsia"/>
        </w:rPr>
        <w:t xml:space="preserve">the </w:t>
      </w:r>
      <w:r w:rsidR="00460FD7">
        <w:rPr>
          <w:rFonts w:eastAsiaTheme="minorEastAsia"/>
        </w:rPr>
        <w:t>specification of standardized dataset</w:t>
      </w:r>
      <w:r w:rsidR="008F161E">
        <w:rPr>
          <w:rFonts w:eastAsiaTheme="minorEastAsia"/>
        </w:rPr>
        <w:t xml:space="preserve"> format/content plus dataset exchange for option 4-1 </w:t>
      </w:r>
      <w:r w:rsidR="00F95139">
        <w:rPr>
          <w:rFonts w:eastAsiaTheme="minorEastAsia"/>
        </w:rPr>
        <w:t>are discussed in this contribution.</w:t>
      </w:r>
      <w:r w:rsidR="008F161E">
        <w:rPr>
          <w:rFonts w:eastAsiaTheme="minorEastAsia"/>
        </w:rPr>
        <w:t xml:space="preserve"> </w:t>
      </w:r>
    </w:p>
    <w:p w14:paraId="4529E538" w14:textId="14EC390B" w:rsidR="0039355A" w:rsidRDefault="00F95139" w:rsidP="00555B4B">
      <w:pPr>
        <w:pStyle w:val="00Text"/>
        <w:spacing w:before="240" w:after="0" w:line="240" w:lineRule="auto"/>
        <w:rPr>
          <w:rFonts w:eastAsiaTheme="minorEastAsia"/>
        </w:rPr>
      </w:pPr>
      <w:r>
        <w:rPr>
          <w:rFonts w:eastAsiaTheme="minorEastAsia"/>
          <w:noProof/>
        </w:rPr>
        <mc:AlternateContent>
          <mc:Choice Requires="wps">
            <w:drawing>
              <wp:anchor distT="0" distB="0" distL="114300" distR="114300" simplePos="0" relativeHeight="251659264" behindDoc="0" locked="0" layoutInCell="1" allowOverlap="1" wp14:anchorId="4BAE2E29" wp14:editId="3DE7F091">
                <wp:simplePos x="0" y="0"/>
                <wp:positionH relativeFrom="column">
                  <wp:posOffset>-30274</wp:posOffset>
                </wp:positionH>
                <wp:positionV relativeFrom="paragraph">
                  <wp:posOffset>39736</wp:posOffset>
                </wp:positionV>
                <wp:extent cx="5807075" cy="1452943"/>
                <wp:effectExtent l="0" t="0" r="22225" b="13970"/>
                <wp:wrapNone/>
                <wp:docPr id="2" name="文本框 2"/>
                <wp:cNvGraphicFramePr/>
                <a:graphic xmlns:a="http://schemas.openxmlformats.org/drawingml/2006/main">
                  <a:graphicData uri="http://schemas.microsoft.com/office/word/2010/wordprocessingShape">
                    <wps:wsp>
                      <wps:cNvSpPr txBox="1"/>
                      <wps:spPr>
                        <a:xfrm>
                          <a:off x="0" y="0"/>
                          <a:ext cx="5807075" cy="1452943"/>
                        </a:xfrm>
                        <a:prstGeom prst="rect">
                          <a:avLst/>
                        </a:prstGeom>
                        <a:solidFill>
                          <a:schemeClr val="lt1"/>
                        </a:solidFill>
                        <a:ln w="6350">
                          <a:solidFill>
                            <a:prstClr val="black"/>
                          </a:solidFill>
                        </a:ln>
                      </wps:spPr>
                      <wps:txbx>
                        <w:txbxContent>
                          <w:p w14:paraId="13A2AEE1" w14:textId="77777777" w:rsidR="00460FD7" w:rsidRPr="00460FD7" w:rsidRDefault="00460FD7" w:rsidP="00460FD7">
                            <w:pPr>
                              <w:spacing w:beforeLines="0" w:before="0"/>
                              <w:rPr>
                                <w:bCs/>
                                <w:i/>
                                <w:iCs/>
                              </w:rPr>
                            </w:pPr>
                            <w:r w:rsidRPr="00460FD7">
                              <w:rPr>
                                <w:bCs/>
                                <w:i/>
                                <w:iCs/>
                              </w:rPr>
                              <w:t xml:space="preserve">Inter-vendor training collaboration for two-sided AI/ML models </w:t>
                            </w:r>
                          </w:p>
                          <w:p w14:paraId="631BB60B" w14:textId="77777777" w:rsidR="00460FD7" w:rsidRPr="00460FD7" w:rsidRDefault="00460FD7" w:rsidP="00460FD7">
                            <w:pPr>
                              <w:pStyle w:val="aa"/>
                              <w:numPr>
                                <w:ilvl w:val="0"/>
                                <w:numId w:val="14"/>
                              </w:numPr>
                              <w:overflowPunct w:val="0"/>
                              <w:autoSpaceDE w:val="0"/>
                              <w:autoSpaceDN w:val="0"/>
                              <w:adjustRightInd w:val="0"/>
                              <w:spacing w:beforeLines="0" w:before="0"/>
                              <w:ind w:left="714" w:hanging="357"/>
                              <w:jc w:val="left"/>
                              <w:textAlignment w:val="baseline"/>
                              <w:rPr>
                                <w:bCs/>
                                <w:i/>
                                <w:iCs/>
                              </w:rPr>
                            </w:pPr>
                            <w:r w:rsidRPr="00460FD7">
                              <w:rPr>
                                <w:bCs/>
                                <w:i/>
                                <w:iCs/>
                              </w:rPr>
                              <w:t>Fully defined/specified reference model (“Direction C”) with RAN1 scalability study outcome taken into account [RAN4/RAN1] – check-point in RAN#110 upon RAN4 feedback</w:t>
                            </w:r>
                          </w:p>
                          <w:p w14:paraId="3923A8B3" w14:textId="77777777" w:rsidR="00460FD7" w:rsidRPr="00460FD7" w:rsidRDefault="00460FD7" w:rsidP="00460FD7">
                            <w:pPr>
                              <w:pStyle w:val="aa"/>
                              <w:numPr>
                                <w:ilvl w:val="1"/>
                                <w:numId w:val="14"/>
                              </w:numPr>
                              <w:overflowPunct w:val="0"/>
                              <w:autoSpaceDE w:val="0"/>
                              <w:autoSpaceDN w:val="0"/>
                              <w:adjustRightInd w:val="0"/>
                              <w:spacing w:beforeLines="0" w:before="240"/>
                              <w:jc w:val="left"/>
                              <w:textAlignment w:val="baseline"/>
                              <w:rPr>
                                <w:bCs/>
                                <w:i/>
                                <w:iCs/>
                              </w:rPr>
                            </w:pPr>
                            <w:r w:rsidRPr="00460FD7">
                              <w:rPr>
                                <w:bCs/>
                                <w:i/>
                                <w:i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75ECEC6" w14:textId="2B04F203" w:rsidR="006B7CA9" w:rsidRPr="00460FD7" w:rsidRDefault="00460FD7" w:rsidP="00460FD7">
                            <w:pPr>
                              <w:pStyle w:val="aa"/>
                              <w:numPr>
                                <w:ilvl w:val="0"/>
                                <w:numId w:val="14"/>
                              </w:numPr>
                              <w:overflowPunct w:val="0"/>
                              <w:autoSpaceDE w:val="0"/>
                              <w:autoSpaceDN w:val="0"/>
                              <w:adjustRightInd w:val="0"/>
                              <w:spacing w:beforeLines="0" w:before="240"/>
                              <w:jc w:val="left"/>
                              <w:textAlignment w:val="baseline"/>
                              <w:rPr>
                                <w:bCs/>
                                <w:i/>
                                <w:iCs/>
                              </w:rPr>
                            </w:pPr>
                            <w:r w:rsidRPr="00460FD7">
                              <w:rPr>
                                <w:bCs/>
                                <w:i/>
                                <w:iC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AE2E29" id="_x0000_t202" coordsize="21600,21600" o:spt="202" path="m,l,21600r21600,l21600,xe">
                <v:stroke joinstyle="miter"/>
                <v:path gradientshapeok="t" o:connecttype="rect"/>
              </v:shapetype>
              <v:shape id="文本框 2" o:spid="_x0000_s1026" type="#_x0000_t202" style="position:absolute;left:0;text-align:left;margin-left:-2.4pt;margin-top:3.15pt;width:457.25pt;height:1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j3XwIAAKMEAAAOAAAAZHJzL2Uyb0RvYy54bWysVEtu2zAQ3RfoHQjua8mOnY9gOXAduChg&#10;JAGcImuaoiyhFIclaUvuAZobdNVN9z2Xz9EhJTtO2lXRDTXkPD7OvJnR+LqpJNkKY0tQKe33YkqE&#10;4pCVap3STw/zd5eUWMdUxiQokdKdsPR68vbNuNaJGEABMhOGIImySa1TWjinkyiyvBAVsz3QQqEz&#10;B1Mxh1uzjjLDamSvZDSI4/OoBpNpA1xYi6c3rZNOAn+eC+7u8twKR2RKMTYXVhPWlV+jyZgla8N0&#10;UfIuDPYPUVSsVPjokeqGOUY2pvyDqiq5AQu563GoIsjzkouQA2bTj19lsyyYFiEXFMfqo0z2/9Hy&#10;2+29IWWW0gElilVYov33p/2PX/uf38jAy1NrmyBqqRHnmvfQYJkP5xYPfdZNbir/xXwI+lHo3VFc&#10;0TjC8XB0GV/EFyNKOPr6w9HganjmeaLn69pY90FARbyRUoPVC6Ky7cK6FnqA+NcsyDKbl1KGje8Y&#10;MZOGbBnWWroQJJK/QElF6pSen43iQPzC56mP91eS8c9deCco5JMKY/aitMl7yzWrplNqBdkOhTLQ&#10;dprVfF4i74JZd88MthZqg+Pi7nDJJWAw0FmUFGC+/u3c47Hi6KWkxlZNqf2yYUZQIj8q7IWr/nDo&#10;eztshqOLAW7MqWd16lGbagaoUB8HU/NgeryTBzM3UD3iVE39q+hiiuPbKXUHc+baAcKp5GI6DSDs&#10;Zs3cQi0199S+Il7Ph+aRGd3V02Er3MKhqVnyqqwt1t9UMN04yMtQcy9wq2qnO05C6Jpuav2one4D&#10;6vnfMvkNAAD//wMAUEsDBBQABgAIAAAAIQA7N4Xe3QAAAAgBAAAPAAAAZHJzL2Rvd25yZXYueG1s&#10;TI8xT8MwFIR3JP6D9ZDYWqctlCTkpQJUWJgoVWc3frUtYjuy3TT8e8wE4+lOd981m8n2bKQQjXcI&#10;i3kBjFznpXEKYf/5OiuBxSScFL13hPBNETbt9VUjaukv7oPGXVIsl7hYCwSd0lBzHjtNVsS5H8hl&#10;7+SDFSnLoLgM4pLLbc+XRbHmVhiXF7QY6EVT97U7W4Tts6pUV4qgt6U0ZpwOp3f1hnh7Mz09Aks0&#10;pb8w/OJndGgz09GfnYysR5jdZfKEsF4By3ZVVA/AjgjL1f0CeNvw/wfaHwAAAP//AwBQSwECLQAU&#10;AAYACAAAACEAtoM4kv4AAADhAQAAEwAAAAAAAAAAAAAAAAAAAAAAW0NvbnRlbnRfVHlwZXNdLnht&#10;bFBLAQItABQABgAIAAAAIQA4/SH/1gAAAJQBAAALAAAAAAAAAAAAAAAAAC8BAABfcmVscy8ucmVs&#10;c1BLAQItABQABgAIAAAAIQC+drj3XwIAAKMEAAAOAAAAAAAAAAAAAAAAAC4CAABkcnMvZTJvRG9j&#10;LnhtbFBLAQItABQABgAIAAAAIQA7N4Xe3QAAAAgBAAAPAAAAAAAAAAAAAAAAALkEAABkcnMvZG93&#10;bnJldi54bWxQSwUGAAAAAAQABADzAAAAwwUAAAAA&#10;" fillcolor="white [3201]" strokeweight=".5pt">
                <v:textbox>
                  <w:txbxContent>
                    <w:p w14:paraId="13A2AEE1" w14:textId="77777777" w:rsidR="00460FD7" w:rsidRPr="00460FD7" w:rsidRDefault="00460FD7" w:rsidP="00460FD7">
                      <w:pPr>
                        <w:spacing w:beforeLines="0" w:before="0"/>
                        <w:rPr>
                          <w:bCs/>
                          <w:i/>
                          <w:iCs/>
                        </w:rPr>
                      </w:pPr>
                      <w:r w:rsidRPr="00460FD7">
                        <w:rPr>
                          <w:bCs/>
                          <w:i/>
                          <w:iCs/>
                        </w:rPr>
                        <w:t xml:space="preserve">Inter-vendor training collaboration for two-sided AI/ML models </w:t>
                      </w:r>
                    </w:p>
                    <w:p w14:paraId="631BB60B" w14:textId="77777777" w:rsidR="00460FD7" w:rsidRPr="00460FD7" w:rsidRDefault="00460FD7" w:rsidP="00460FD7">
                      <w:pPr>
                        <w:pStyle w:val="aa"/>
                        <w:numPr>
                          <w:ilvl w:val="0"/>
                          <w:numId w:val="14"/>
                        </w:numPr>
                        <w:overflowPunct w:val="0"/>
                        <w:autoSpaceDE w:val="0"/>
                        <w:autoSpaceDN w:val="0"/>
                        <w:adjustRightInd w:val="0"/>
                        <w:spacing w:beforeLines="0" w:before="0"/>
                        <w:ind w:left="714" w:hanging="357"/>
                        <w:jc w:val="left"/>
                        <w:textAlignment w:val="baseline"/>
                        <w:rPr>
                          <w:bCs/>
                          <w:i/>
                          <w:iCs/>
                        </w:rPr>
                      </w:pPr>
                      <w:r w:rsidRPr="00460FD7">
                        <w:rPr>
                          <w:bCs/>
                          <w:i/>
                          <w:iCs/>
                        </w:rPr>
                        <w:t>Fully defined/specified reference model (“Direction C”) with RAN1 scalability study outcome taken into account [RAN4/RAN1] – check-point in RAN#110 upon RAN4 feedback</w:t>
                      </w:r>
                    </w:p>
                    <w:p w14:paraId="3923A8B3" w14:textId="77777777" w:rsidR="00460FD7" w:rsidRPr="00460FD7" w:rsidRDefault="00460FD7" w:rsidP="00460FD7">
                      <w:pPr>
                        <w:pStyle w:val="aa"/>
                        <w:numPr>
                          <w:ilvl w:val="1"/>
                          <w:numId w:val="14"/>
                        </w:numPr>
                        <w:overflowPunct w:val="0"/>
                        <w:autoSpaceDE w:val="0"/>
                        <w:autoSpaceDN w:val="0"/>
                        <w:adjustRightInd w:val="0"/>
                        <w:spacing w:beforeLines="0" w:before="240"/>
                        <w:jc w:val="left"/>
                        <w:textAlignment w:val="baseline"/>
                        <w:rPr>
                          <w:bCs/>
                          <w:i/>
                          <w:iCs/>
                        </w:rPr>
                      </w:pPr>
                      <w:r w:rsidRPr="00460FD7">
                        <w:rPr>
                          <w:bCs/>
                          <w:i/>
                          <w:i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75ECEC6" w14:textId="2B04F203" w:rsidR="006B7CA9" w:rsidRPr="00460FD7" w:rsidRDefault="00460FD7" w:rsidP="00460FD7">
                      <w:pPr>
                        <w:pStyle w:val="aa"/>
                        <w:numPr>
                          <w:ilvl w:val="0"/>
                          <w:numId w:val="14"/>
                        </w:numPr>
                        <w:overflowPunct w:val="0"/>
                        <w:autoSpaceDE w:val="0"/>
                        <w:autoSpaceDN w:val="0"/>
                        <w:adjustRightInd w:val="0"/>
                        <w:spacing w:beforeLines="0" w:before="240"/>
                        <w:jc w:val="left"/>
                        <w:textAlignment w:val="baseline"/>
                        <w:rPr>
                          <w:bCs/>
                          <w:i/>
                          <w:iCs/>
                        </w:rPr>
                      </w:pPr>
                      <w:r w:rsidRPr="00460FD7">
                        <w:rPr>
                          <w:bCs/>
                          <w:i/>
                          <w:iCs/>
                        </w:rPr>
                        <w:t>Specification of standardized dataset format/content plus dataset exchange (“Direction A, sub-option 4-1”) [RAN1/RAN2/RAN3/RAN4] – check-point in RAN#110 upon SA WG feedback</w:t>
                      </w:r>
                    </w:p>
                  </w:txbxContent>
                </v:textbox>
              </v:shape>
            </w:pict>
          </mc:Fallback>
        </mc:AlternateContent>
      </w:r>
    </w:p>
    <w:p w14:paraId="0DB7765A" w14:textId="514D135A" w:rsidR="006B7CA9" w:rsidRDefault="006B7CA9" w:rsidP="00555B4B">
      <w:pPr>
        <w:pStyle w:val="00Text"/>
        <w:spacing w:before="240" w:after="0" w:line="240" w:lineRule="auto"/>
        <w:rPr>
          <w:rFonts w:eastAsiaTheme="minorEastAsia"/>
        </w:rPr>
      </w:pPr>
    </w:p>
    <w:p w14:paraId="1B4A5858" w14:textId="0E2BE830" w:rsidR="006B7CA9" w:rsidRDefault="006B7CA9" w:rsidP="00555B4B">
      <w:pPr>
        <w:pStyle w:val="00Text"/>
        <w:spacing w:before="240" w:after="0" w:line="240" w:lineRule="auto"/>
        <w:rPr>
          <w:rFonts w:eastAsiaTheme="minorEastAsia"/>
        </w:rPr>
      </w:pPr>
    </w:p>
    <w:p w14:paraId="4577201A" w14:textId="061754CC" w:rsidR="006B7CA9" w:rsidRDefault="006B7CA9" w:rsidP="00555B4B">
      <w:pPr>
        <w:pStyle w:val="00Text"/>
        <w:spacing w:before="240" w:after="0" w:line="240" w:lineRule="auto"/>
        <w:rPr>
          <w:rFonts w:eastAsiaTheme="minorEastAsia"/>
        </w:rPr>
      </w:pPr>
    </w:p>
    <w:p w14:paraId="049203F4" w14:textId="467B9F07" w:rsidR="00DE58E4" w:rsidRPr="00DE58E4" w:rsidRDefault="00DE58E4" w:rsidP="00DE58E4">
      <w:pPr>
        <w:pStyle w:val="00Text"/>
        <w:spacing w:before="240" w:after="0" w:line="240" w:lineRule="auto"/>
        <w:rPr>
          <w:rFonts w:eastAsiaTheme="minorEastAsia"/>
        </w:rPr>
      </w:pPr>
    </w:p>
    <w:p w14:paraId="4F5A3D7C" w14:textId="6D34976C" w:rsidR="001063AC" w:rsidRDefault="002462C7" w:rsidP="001063AC">
      <w:pPr>
        <w:pStyle w:val="1"/>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Option 4-1</w:t>
      </w:r>
    </w:p>
    <w:p w14:paraId="0FD66377" w14:textId="3AE2E968" w:rsidR="00F21964" w:rsidRPr="00FE7B1F" w:rsidRDefault="003A07DE" w:rsidP="00FE7B1F">
      <w:pPr>
        <w:pStyle w:val="2"/>
        <w:spacing w:after="0"/>
        <w:ind w:left="567"/>
        <w:rPr>
          <w:rFonts w:ascii="Times New Roman" w:hAnsi="Times New Roman" w:cs="Times New Roman"/>
          <w:sz w:val="21"/>
          <w:szCs w:val="32"/>
          <w:lang w:eastAsia="zh-CN"/>
        </w:rPr>
      </w:pPr>
      <w:r>
        <w:rPr>
          <w:rFonts w:ascii="Times New Roman" w:eastAsiaTheme="minorEastAsia" w:hAnsi="Times New Roman" w:cs="Times New Roman"/>
          <w:sz w:val="21"/>
          <w:szCs w:val="32"/>
          <w:lang w:eastAsia="zh-CN"/>
        </w:rPr>
        <w:t xml:space="preserve">Dataset content and </w:t>
      </w:r>
      <w:r w:rsidR="002462C7">
        <w:rPr>
          <w:rFonts w:ascii="Times New Roman" w:eastAsiaTheme="minorEastAsia" w:hAnsi="Times New Roman" w:cs="Times New Roman"/>
          <w:sz w:val="21"/>
          <w:szCs w:val="32"/>
          <w:lang w:eastAsia="zh-CN"/>
        </w:rPr>
        <w:t xml:space="preserve">format </w:t>
      </w:r>
    </w:p>
    <w:p w14:paraId="332520C5" w14:textId="0AE8EA6F" w:rsidR="003A07DE" w:rsidRPr="009A3886" w:rsidRDefault="001066F6" w:rsidP="003A07DE">
      <w:pPr>
        <w:pStyle w:val="a0"/>
        <w:spacing w:before="240"/>
        <w:rPr>
          <w:rFonts w:eastAsiaTheme="minorEastAsia"/>
        </w:rPr>
      </w:pPr>
      <w:r>
        <w:rPr>
          <w:rFonts w:eastAsiaTheme="minorEastAsia"/>
        </w:rPr>
        <w:t xml:space="preserve">In </w:t>
      </w:r>
      <w:r w:rsidR="003A07DE">
        <w:rPr>
          <w:rFonts w:eastAsiaTheme="minorEastAsia"/>
        </w:rPr>
        <w:t>Option 4-1, the dataset including (target CSI, CSI feedback) is exchanged from NW-side to UE-side for UE-side encoder training,</w:t>
      </w:r>
      <w:r>
        <w:rPr>
          <w:rFonts w:eastAsiaTheme="minorEastAsia"/>
        </w:rPr>
        <w:t xml:space="preserve"> wherein target CSI is the dataset used for NW-side model training to get the NW-side encoder and NW-side decoder. Then CSI feedback can be obtained from the output of NW-side encoder with target CSI as the input. T</w:t>
      </w:r>
      <w:r w:rsidR="003A07DE">
        <w:rPr>
          <w:rFonts w:eastAsiaTheme="minorEastAsia"/>
        </w:rPr>
        <w:t xml:space="preserve">he content and format of target CSI and CSI feedback are discussed separately as follows. </w:t>
      </w:r>
    </w:p>
    <w:p w14:paraId="75E9EB5B" w14:textId="12ED7CF9" w:rsidR="00B732A9" w:rsidRDefault="003A07DE" w:rsidP="00A9345E">
      <w:pPr>
        <w:pStyle w:val="00Text"/>
        <w:spacing w:before="240" w:after="0" w:line="240" w:lineRule="auto"/>
        <w:rPr>
          <w:rFonts w:eastAsiaTheme="minorEastAsia"/>
        </w:rPr>
      </w:pPr>
      <w:r>
        <w:rPr>
          <w:rFonts w:eastAsiaTheme="minorEastAsia"/>
        </w:rPr>
        <w:t>For target CSI</w:t>
      </w:r>
      <w:r w:rsidR="005859F8">
        <w:rPr>
          <w:rFonts w:eastAsiaTheme="minorEastAsia"/>
        </w:rPr>
        <w:t>, w</w:t>
      </w:r>
      <w:r w:rsidR="00B732A9">
        <w:rPr>
          <w:rFonts w:eastAsiaTheme="minorEastAsia"/>
        </w:rPr>
        <w:t>e have demonstrated our views on the target CSI types for NW-side data collection and inference stage, the</w:t>
      </w:r>
      <w:r w:rsidR="00074569">
        <w:rPr>
          <w:rFonts w:eastAsiaTheme="minorEastAsia"/>
        </w:rPr>
        <w:t xml:space="preserve"> </w:t>
      </w:r>
      <w:r w:rsidR="00B732A9">
        <w:rPr>
          <w:rFonts w:eastAsiaTheme="minorEastAsia"/>
        </w:rPr>
        <w:t>content</w:t>
      </w:r>
      <w:r w:rsidR="00074569">
        <w:rPr>
          <w:rFonts w:eastAsiaTheme="minorEastAsia"/>
        </w:rPr>
        <w:t xml:space="preserve"> </w:t>
      </w:r>
      <w:r w:rsidR="00B732A9">
        <w:rPr>
          <w:rFonts w:eastAsiaTheme="minorEastAsia"/>
        </w:rPr>
        <w:t>of</w:t>
      </w:r>
      <w:r w:rsidR="00074569">
        <w:rPr>
          <w:rFonts w:eastAsiaTheme="minorEastAsia"/>
        </w:rPr>
        <w:t xml:space="preserve"> </w:t>
      </w:r>
      <w:r w:rsidR="00B732A9">
        <w:rPr>
          <w:rFonts w:eastAsiaTheme="minorEastAsia"/>
        </w:rPr>
        <w:t xml:space="preserve">exchanged </w:t>
      </w:r>
      <w:r w:rsidR="00074569">
        <w:rPr>
          <w:rFonts w:eastAsiaTheme="minorEastAsia"/>
        </w:rPr>
        <w:t xml:space="preserve">target CSI </w:t>
      </w:r>
      <w:r w:rsidR="00B732A9">
        <w:rPr>
          <w:rFonts w:eastAsiaTheme="minorEastAsia"/>
        </w:rPr>
        <w:t xml:space="preserve">in Option 4-1 </w:t>
      </w:r>
      <w:r w:rsidR="00074569">
        <w:rPr>
          <w:rFonts w:eastAsiaTheme="minorEastAsia"/>
        </w:rPr>
        <w:t xml:space="preserve">should be aligned </w:t>
      </w:r>
      <w:r w:rsidR="00B732A9">
        <w:rPr>
          <w:rFonts w:eastAsiaTheme="minorEastAsia"/>
        </w:rPr>
        <w:t xml:space="preserve">with the content of target CSI in NW-side </w:t>
      </w:r>
      <w:r w:rsidR="00074569">
        <w:rPr>
          <w:rFonts w:eastAsiaTheme="minorEastAsia"/>
        </w:rPr>
        <w:t>data collecti</w:t>
      </w:r>
      <w:r w:rsidR="00B732A9">
        <w:rPr>
          <w:rFonts w:eastAsiaTheme="minorEastAsia"/>
        </w:rPr>
        <w:t xml:space="preserve">on. </w:t>
      </w:r>
    </w:p>
    <w:p w14:paraId="4BCC4EE3" w14:textId="44BE8356" w:rsidR="00547ECC" w:rsidRPr="00FE7B1F" w:rsidRDefault="00B732A9" w:rsidP="00FE7B1F">
      <w:pPr>
        <w:pStyle w:val="00Text"/>
        <w:spacing w:before="240" w:after="0" w:line="240" w:lineRule="auto"/>
        <w:rPr>
          <w:rFonts w:eastAsiaTheme="minorEastAsia"/>
        </w:rPr>
      </w:pPr>
      <w:r>
        <w:rPr>
          <w:rFonts w:eastAsiaTheme="minorEastAsia"/>
        </w:rPr>
        <w:t xml:space="preserve">In our view, </w:t>
      </w:r>
      <w:r w:rsidR="00A9345E">
        <w:rPr>
          <w:rFonts w:eastAsiaTheme="minorEastAsia"/>
        </w:rPr>
        <w:t xml:space="preserve">CSI eigenvector with the dimension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r w:rsidR="00A9345E">
        <w:rPr>
          <w:rFonts w:eastAsiaTheme="minorEastAsia" w:hint="eastAsia"/>
        </w:rPr>
        <w:t xml:space="preserve"> </w:t>
      </w:r>
      <w:r w:rsidR="00A9345E">
        <w:rPr>
          <w:rFonts w:eastAsiaTheme="minorEastAsia"/>
        </w:rPr>
        <w:t xml:space="preserve">Tx ports in spatial domain and </w:t>
      </w:r>
      <m:oMath>
        <m:r>
          <w:rPr>
            <w:rFonts w:ascii="Cambria Math" w:eastAsiaTheme="minorEastAsia" w:hAnsi="Cambria Math"/>
          </w:rPr>
          <m:t>K</m:t>
        </m:r>
      </m:oMath>
      <w:r w:rsidR="00A9345E">
        <w:rPr>
          <w:rFonts w:eastAsiaTheme="minorEastAsia" w:hint="eastAsia"/>
        </w:rPr>
        <w:t xml:space="preserve"> </w:t>
      </w:r>
      <w:r w:rsidR="00A9345E">
        <w:rPr>
          <w:rFonts w:eastAsiaTheme="minorEastAsia"/>
        </w:rPr>
        <w:t xml:space="preserve">sub-bands in frequency domain is used as the input of encoder and output of decoder by most companies. The performance with this type of </w:t>
      </w:r>
      <w:r w:rsidR="00A9345E">
        <w:rPr>
          <w:rFonts w:eastAsiaTheme="minorEastAsia" w:hint="eastAsia"/>
        </w:rPr>
        <w:t>target</w:t>
      </w:r>
      <w:r w:rsidR="00A9345E">
        <w:rPr>
          <w:rFonts w:eastAsiaTheme="minorEastAsia"/>
        </w:rPr>
        <w:t xml:space="preserve"> CSI has been proved by </w:t>
      </w:r>
      <w:r w:rsidR="00A9345E">
        <w:rPr>
          <w:rFonts w:eastAsiaTheme="minorEastAsia" w:hint="eastAsia"/>
        </w:rPr>
        <w:t>lots</w:t>
      </w:r>
      <w:r w:rsidR="00A9345E">
        <w:rPr>
          <w:rFonts w:eastAsiaTheme="minorEastAsia"/>
        </w:rPr>
        <w:t xml:space="preserve"> </w:t>
      </w:r>
      <w:r w:rsidR="00A9345E">
        <w:rPr>
          <w:rFonts w:eastAsiaTheme="minorEastAsia" w:hint="eastAsia"/>
        </w:rPr>
        <w:t>of</w:t>
      </w:r>
      <w:r w:rsidR="00A9345E">
        <w:rPr>
          <w:rFonts w:eastAsiaTheme="minorEastAsia"/>
        </w:rPr>
        <w:t xml:space="preserve"> evaluations. Based on current study outcome, we are support of CSI eigenvector in spatial and frequency domain as the </w:t>
      </w:r>
      <w:r>
        <w:rPr>
          <w:rFonts w:eastAsiaTheme="minorEastAsia"/>
        </w:rPr>
        <w:t xml:space="preserve">content of </w:t>
      </w:r>
      <w:r w:rsidR="00A9345E">
        <w:rPr>
          <w:rFonts w:eastAsiaTheme="minorEastAsia"/>
        </w:rPr>
        <w:t xml:space="preserve">target CSI </w:t>
      </w:r>
      <w:r>
        <w:rPr>
          <w:rFonts w:eastAsiaTheme="minorEastAsia"/>
        </w:rPr>
        <w:t>in Option 4-1</w:t>
      </w:r>
      <w:r w:rsidR="00A9345E">
        <w:rPr>
          <w:rFonts w:eastAsiaTheme="minorEastAsia"/>
        </w:rPr>
        <w:t>.</w:t>
      </w:r>
      <w:r w:rsidR="00FE7B1F">
        <w:rPr>
          <w:rFonts w:eastAsiaTheme="minorEastAsia" w:hint="eastAsia"/>
        </w:rPr>
        <w:t xml:space="preserve"> </w:t>
      </w:r>
      <w:r w:rsidR="00A9345E">
        <w:rPr>
          <w:rFonts w:eastAsiaTheme="minorEastAsia"/>
        </w:rPr>
        <w:t>Besides the CSI eigenvector in spatial and frequency domain, some companies propose other target CSI</w:t>
      </w:r>
      <w:r>
        <w:rPr>
          <w:rFonts w:eastAsiaTheme="minorEastAsia"/>
        </w:rPr>
        <w:t xml:space="preserve"> contents</w:t>
      </w:r>
      <w:r w:rsidR="00A9345E">
        <w:rPr>
          <w:rFonts w:eastAsiaTheme="minorEastAsia"/>
        </w:rPr>
        <w:t xml:space="preserve">, including raw channel as well as CSI eigenvector in beam and delay domain. However, there is no sufficient evaluation with these target CSI </w:t>
      </w:r>
      <w:r>
        <w:rPr>
          <w:rFonts w:eastAsiaTheme="minorEastAsia"/>
        </w:rPr>
        <w:t>contents</w:t>
      </w:r>
      <w:r w:rsidR="00A9345E">
        <w:rPr>
          <w:rFonts w:eastAsiaTheme="minorEastAsia"/>
        </w:rPr>
        <w:t xml:space="preserve">, the performance gain versus legacy codebook is not fully addressed. </w:t>
      </w:r>
      <w:r>
        <w:rPr>
          <w:rFonts w:eastAsiaTheme="minorEastAsia"/>
        </w:rPr>
        <w:t>Therefore, w</w:t>
      </w:r>
      <w:r w:rsidR="00A9345E">
        <w:rPr>
          <w:rFonts w:eastAsiaTheme="minorEastAsia"/>
        </w:rPr>
        <w:t xml:space="preserve">e cannot see the necessity and motivation to introduce </w:t>
      </w:r>
      <w:r>
        <w:rPr>
          <w:rFonts w:eastAsiaTheme="minorEastAsia"/>
        </w:rPr>
        <w:t xml:space="preserve">such kinds of </w:t>
      </w:r>
      <w:r w:rsidR="00A9345E">
        <w:rPr>
          <w:rFonts w:eastAsiaTheme="minorEastAsia"/>
        </w:rPr>
        <w:t xml:space="preserve">target CSI </w:t>
      </w:r>
      <w:r>
        <w:rPr>
          <w:rFonts w:eastAsiaTheme="minorEastAsia"/>
        </w:rPr>
        <w:t>contents in Option 4-1</w:t>
      </w:r>
      <w:r w:rsidR="00A9345E">
        <w:rPr>
          <w:rFonts w:eastAsiaTheme="minorEastAsia"/>
        </w:rPr>
        <w:t>.</w:t>
      </w:r>
    </w:p>
    <w:p w14:paraId="3EA0C735" w14:textId="54049C11" w:rsidR="00FE7B1F" w:rsidRDefault="00CC1AC1" w:rsidP="00CC1AC1">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F536A7">
        <w:rPr>
          <w:i/>
          <w:noProof/>
          <w:sz w:val="20"/>
        </w:rPr>
        <w:t>1</w:t>
      </w:r>
      <w:r w:rsidRPr="00CC1AC1">
        <w:rPr>
          <w:i/>
          <w:sz w:val="20"/>
        </w:rPr>
        <w:fldChar w:fldCharType="end"/>
      </w:r>
      <w:r>
        <w:rPr>
          <w:i/>
          <w:sz w:val="20"/>
        </w:rPr>
        <w:t xml:space="preserve">: </w:t>
      </w:r>
      <w:r w:rsidR="00FE7B1F">
        <w:rPr>
          <w:i/>
          <w:sz w:val="20"/>
        </w:rPr>
        <w:t>The content of exchanged target CSI in Option 4-1 should be aligned with the content of target CSI in NW-side data collection.</w:t>
      </w:r>
    </w:p>
    <w:p w14:paraId="0CCE4776" w14:textId="020EC748" w:rsidR="001035C6" w:rsidRDefault="00F536A7" w:rsidP="00F536A7">
      <w:pPr>
        <w:pStyle w:val="a9"/>
        <w:spacing w:before="240" w:after="0"/>
        <w:rPr>
          <w:i/>
          <w:sz w:val="20"/>
        </w:rPr>
      </w:pPr>
      <w:r w:rsidRPr="00F536A7">
        <w:rPr>
          <w:i/>
          <w:sz w:val="20"/>
        </w:rPr>
        <w:t xml:space="preserve">Proposal </w:t>
      </w:r>
      <w:r w:rsidRPr="00F536A7">
        <w:rPr>
          <w:i/>
          <w:sz w:val="20"/>
        </w:rPr>
        <w:fldChar w:fldCharType="begin"/>
      </w:r>
      <w:r w:rsidRPr="00F536A7">
        <w:rPr>
          <w:i/>
          <w:sz w:val="20"/>
        </w:rPr>
        <w:instrText xml:space="preserve"> SEQ Proposal \* ARABIC </w:instrText>
      </w:r>
      <w:r w:rsidRPr="00F536A7">
        <w:rPr>
          <w:i/>
          <w:sz w:val="20"/>
        </w:rPr>
        <w:fldChar w:fldCharType="separate"/>
      </w:r>
      <w:r w:rsidRPr="00F536A7">
        <w:rPr>
          <w:i/>
          <w:sz w:val="20"/>
        </w:rPr>
        <w:t>2</w:t>
      </w:r>
      <w:r w:rsidRPr="00F536A7">
        <w:rPr>
          <w:i/>
          <w:sz w:val="20"/>
        </w:rPr>
        <w:fldChar w:fldCharType="end"/>
      </w:r>
      <w:r>
        <w:rPr>
          <w:i/>
          <w:sz w:val="20"/>
        </w:rPr>
        <w:t xml:space="preserve">: </w:t>
      </w:r>
      <w:r w:rsidR="001C219B" w:rsidRPr="00CC1AC1">
        <w:rPr>
          <w:i/>
          <w:sz w:val="20"/>
        </w:rPr>
        <w:t xml:space="preserve">Only support CSI eigenvector in spatial and frequency domain as the target CSI </w:t>
      </w:r>
      <w:r>
        <w:rPr>
          <w:i/>
          <w:sz w:val="20"/>
        </w:rPr>
        <w:t>content in Option 4-1</w:t>
      </w:r>
      <w:r w:rsidR="00A065BF" w:rsidRPr="00CC1AC1">
        <w:rPr>
          <w:i/>
          <w:sz w:val="20"/>
        </w:rPr>
        <w:t>.</w:t>
      </w:r>
    </w:p>
    <w:p w14:paraId="60BBEB6D" w14:textId="1F6F20F9" w:rsidR="002905AD" w:rsidRDefault="001035C6" w:rsidP="00CC1AC1">
      <w:pPr>
        <w:pStyle w:val="a9"/>
        <w:spacing w:before="240" w:after="0"/>
        <w:rPr>
          <w:b w:val="0"/>
          <w:bCs w:val="0"/>
          <w:iCs/>
          <w:sz w:val="20"/>
        </w:rPr>
      </w:pPr>
      <w:r>
        <w:rPr>
          <w:b w:val="0"/>
          <w:bCs w:val="0"/>
          <w:iCs/>
          <w:sz w:val="20"/>
        </w:rPr>
        <w:lastRenderedPageBreak/>
        <w:t xml:space="preserve">Regarding the </w:t>
      </w:r>
      <w:r w:rsidR="00F536A7">
        <w:rPr>
          <w:b w:val="0"/>
          <w:bCs w:val="0"/>
          <w:iCs/>
          <w:sz w:val="20"/>
        </w:rPr>
        <w:t xml:space="preserve">format of target CSI, </w:t>
      </w:r>
      <w:r w:rsidR="002905AD">
        <w:rPr>
          <w:b w:val="0"/>
          <w:bCs w:val="0"/>
          <w:iCs/>
          <w:sz w:val="20"/>
        </w:rPr>
        <w:t>it would be better if the format of exchanged target CSI is</w:t>
      </w:r>
      <w:r w:rsidR="00F536A7">
        <w:rPr>
          <w:b w:val="0"/>
          <w:bCs w:val="0"/>
          <w:iCs/>
          <w:sz w:val="20"/>
        </w:rPr>
        <w:t xml:space="preserve"> aligned with the format used for NW-side </w:t>
      </w:r>
      <w:r w:rsidR="002905AD">
        <w:rPr>
          <w:b w:val="0"/>
          <w:bCs w:val="0"/>
          <w:iCs/>
          <w:sz w:val="20"/>
        </w:rPr>
        <w:t xml:space="preserve">data collection for </w:t>
      </w:r>
      <w:r w:rsidR="00F536A7">
        <w:rPr>
          <w:b w:val="0"/>
          <w:bCs w:val="0"/>
          <w:iCs/>
          <w:sz w:val="20"/>
        </w:rPr>
        <w:t xml:space="preserve">encoder and decoder training to ensure the accuracy of UE-side encoder training. As we presented in 10.1.1.2 agenda, </w:t>
      </w:r>
      <w:r>
        <w:rPr>
          <w:b w:val="0"/>
          <w:bCs w:val="0"/>
          <w:iCs/>
          <w:sz w:val="20"/>
        </w:rPr>
        <w:t xml:space="preserve">float32 </w:t>
      </w:r>
      <w:r w:rsidR="00F536A7">
        <w:rPr>
          <w:b w:val="0"/>
          <w:bCs w:val="0"/>
          <w:iCs/>
          <w:sz w:val="20"/>
        </w:rPr>
        <w:t xml:space="preserve">format </w:t>
      </w:r>
      <w:r>
        <w:rPr>
          <w:b w:val="0"/>
          <w:bCs w:val="0"/>
          <w:iCs/>
          <w:sz w:val="20"/>
        </w:rPr>
        <w:t xml:space="preserve">can be directly used </w:t>
      </w:r>
      <w:r w:rsidR="00F536A7">
        <w:rPr>
          <w:b w:val="0"/>
          <w:bCs w:val="0"/>
          <w:iCs/>
          <w:sz w:val="20"/>
        </w:rPr>
        <w:t xml:space="preserve">as the baseline format for NW-side data collection, </w:t>
      </w:r>
      <w:r w:rsidR="002905AD">
        <w:rPr>
          <w:b w:val="0"/>
          <w:bCs w:val="0"/>
          <w:iCs/>
          <w:sz w:val="20"/>
        </w:rPr>
        <w:t>codebook-like based format (</w:t>
      </w:r>
      <w:proofErr w:type="gramStart"/>
      <w:r w:rsidR="002905AD">
        <w:rPr>
          <w:b w:val="0"/>
          <w:bCs w:val="0"/>
          <w:iCs/>
          <w:sz w:val="20"/>
        </w:rPr>
        <w:t>e.g.</w:t>
      </w:r>
      <w:proofErr w:type="gramEnd"/>
      <w:r w:rsidR="002905AD">
        <w:rPr>
          <w:b w:val="0"/>
          <w:bCs w:val="0"/>
          <w:iCs/>
          <w:sz w:val="20"/>
        </w:rPr>
        <w:t xml:space="preserve"> Rel-16 </w:t>
      </w:r>
      <w:proofErr w:type="spellStart"/>
      <w:r w:rsidR="002905AD">
        <w:rPr>
          <w:b w:val="0"/>
          <w:bCs w:val="0"/>
          <w:iCs/>
          <w:sz w:val="20"/>
        </w:rPr>
        <w:t>eType</w:t>
      </w:r>
      <w:proofErr w:type="spellEnd"/>
      <w:r w:rsidR="002905AD">
        <w:rPr>
          <w:b w:val="0"/>
          <w:bCs w:val="0"/>
          <w:iCs/>
          <w:sz w:val="20"/>
        </w:rPr>
        <w:t xml:space="preserve"> II) can be supported as an optional format according to UE capability.</w:t>
      </w:r>
    </w:p>
    <w:p w14:paraId="0550B937" w14:textId="10A7B0D2" w:rsidR="002905AD" w:rsidRDefault="00320245" w:rsidP="002905AD">
      <w:pPr>
        <w:spacing w:before="240"/>
        <w:rPr>
          <w:rFonts w:eastAsiaTheme="minorEastAsia"/>
          <w:lang w:eastAsia="zh-CN"/>
        </w:rPr>
      </w:pPr>
      <w:r>
        <w:rPr>
          <w:rFonts w:eastAsiaTheme="minorEastAsia"/>
          <w:lang w:eastAsia="zh-CN"/>
        </w:rPr>
        <w:t>Based on the pre-condition of target CSI format used in NW-side data collection for model training</w:t>
      </w:r>
      <w:r w:rsidR="007B6FA8">
        <w:rPr>
          <w:rFonts w:eastAsiaTheme="minorEastAsia"/>
          <w:lang w:eastAsia="zh-CN"/>
        </w:rPr>
        <w:t xml:space="preserve">, different </w:t>
      </w:r>
      <w:r w:rsidR="00FA6493">
        <w:rPr>
          <w:rFonts w:eastAsiaTheme="minorEastAsia"/>
          <w:lang w:eastAsia="zh-CN"/>
        </w:rPr>
        <w:t>alternative</w:t>
      </w:r>
      <w:r w:rsidR="007B6FA8">
        <w:rPr>
          <w:rFonts w:eastAsiaTheme="minorEastAsia"/>
          <w:lang w:eastAsia="zh-CN"/>
        </w:rPr>
        <w:t>s may be considered:</w:t>
      </w:r>
    </w:p>
    <w:p w14:paraId="4A2F3880" w14:textId="5BC4111A" w:rsidR="00320245" w:rsidRDefault="00FA6493" w:rsidP="00320245">
      <w:pPr>
        <w:pStyle w:val="aa"/>
        <w:numPr>
          <w:ilvl w:val="0"/>
          <w:numId w:val="35"/>
        </w:numPr>
        <w:spacing w:before="240"/>
        <w:ind w:leftChars="100" w:left="620"/>
        <w:rPr>
          <w:rFonts w:eastAsiaTheme="minorEastAsia"/>
          <w:lang w:eastAsia="zh-CN"/>
        </w:rPr>
      </w:pPr>
      <w:r>
        <w:rPr>
          <w:rFonts w:eastAsiaTheme="minorEastAsia"/>
          <w:lang w:eastAsia="zh-CN"/>
        </w:rPr>
        <w:t>Alt</w:t>
      </w:r>
      <w:r w:rsidR="007B6FA8">
        <w:rPr>
          <w:rFonts w:eastAsiaTheme="minorEastAsia"/>
          <w:lang w:eastAsia="zh-CN"/>
        </w:rPr>
        <w:t xml:space="preserve"> 1: float 32 </w:t>
      </w:r>
      <w:r w:rsidR="00320245">
        <w:rPr>
          <w:rFonts w:eastAsiaTheme="minorEastAsia"/>
          <w:lang w:eastAsia="zh-CN"/>
        </w:rPr>
        <w:t xml:space="preserve">target CSI </w:t>
      </w:r>
      <w:r w:rsidR="007B6FA8">
        <w:rPr>
          <w:rFonts w:eastAsiaTheme="minorEastAsia"/>
          <w:lang w:eastAsia="zh-CN"/>
        </w:rPr>
        <w:t>format is used for NW-side data collection for model training:</w:t>
      </w:r>
    </w:p>
    <w:p w14:paraId="449CD8C1" w14:textId="2D6C67EE" w:rsidR="00320245" w:rsidRDefault="00FA6493" w:rsidP="00CE7765">
      <w:pPr>
        <w:pStyle w:val="aa"/>
        <w:numPr>
          <w:ilvl w:val="1"/>
          <w:numId w:val="35"/>
        </w:numPr>
        <w:spacing w:before="240"/>
        <w:rPr>
          <w:rFonts w:eastAsiaTheme="minorEastAsia"/>
          <w:lang w:eastAsia="zh-CN"/>
        </w:rPr>
      </w:pPr>
      <w:r>
        <w:rPr>
          <w:rFonts w:eastAsiaTheme="minorEastAsia"/>
          <w:lang w:eastAsia="zh-CN"/>
        </w:rPr>
        <w:t>Alt</w:t>
      </w:r>
      <w:r w:rsidR="00320245" w:rsidRPr="00320245">
        <w:rPr>
          <w:rFonts w:eastAsiaTheme="minorEastAsia"/>
          <w:lang w:eastAsia="zh-CN"/>
        </w:rPr>
        <w:t xml:space="preserve"> 1a: float 32 </w:t>
      </w:r>
      <w:r w:rsidR="00320245">
        <w:rPr>
          <w:rFonts w:eastAsiaTheme="minorEastAsia"/>
          <w:lang w:eastAsia="zh-CN"/>
        </w:rPr>
        <w:t xml:space="preserve">target CSI </w:t>
      </w:r>
      <w:r w:rsidR="00320245">
        <w:rPr>
          <w:rFonts w:eastAsiaTheme="minorEastAsia" w:hint="eastAsia"/>
          <w:lang w:eastAsia="zh-CN"/>
        </w:rPr>
        <w:t>for</w:t>
      </w:r>
      <w:r w:rsidR="00320245">
        <w:rPr>
          <w:rFonts w:eastAsiaTheme="minorEastAsia"/>
          <w:lang w:eastAsia="zh-CN"/>
        </w:rPr>
        <w:t xml:space="preserve">mat </w:t>
      </w:r>
      <w:r w:rsidR="00320245" w:rsidRPr="00320245">
        <w:rPr>
          <w:rFonts w:eastAsiaTheme="minorEastAsia"/>
          <w:lang w:eastAsia="zh-CN"/>
        </w:rPr>
        <w:t xml:space="preserve">is </w:t>
      </w:r>
      <w:r w:rsidR="00320245">
        <w:rPr>
          <w:rFonts w:eastAsiaTheme="minorEastAsia"/>
          <w:lang w:eastAsia="zh-CN"/>
        </w:rPr>
        <w:t>used in Option 4-1</w:t>
      </w:r>
    </w:p>
    <w:p w14:paraId="6FBC1CA8" w14:textId="6F81BC21" w:rsidR="00320245" w:rsidRDefault="00FA6493" w:rsidP="00CE7765">
      <w:pPr>
        <w:pStyle w:val="aa"/>
        <w:numPr>
          <w:ilvl w:val="1"/>
          <w:numId w:val="35"/>
        </w:numPr>
        <w:spacing w:before="240"/>
        <w:rPr>
          <w:rFonts w:eastAsiaTheme="minorEastAsia"/>
          <w:lang w:eastAsia="zh-CN"/>
        </w:rPr>
      </w:pPr>
      <w:r>
        <w:rPr>
          <w:rFonts w:eastAsiaTheme="minorEastAsia"/>
          <w:lang w:eastAsia="zh-CN"/>
        </w:rPr>
        <w:t xml:space="preserve">Alt </w:t>
      </w:r>
      <w:r w:rsidR="00320245">
        <w:rPr>
          <w:rFonts w:eastAsiaTheme="minorEastAsia"/>
          <w:lang w:eastAsia="zh-CN"/>
        </w:rPr>
        <w:t xml:space="preserve">1b: codebook-like based target CSI format is </w:t>
      </w:r>
      <w:r w:rsidR="00320245">
        <w:rPr>
          <w:rFonts w:eastAsiaTheme="minorEastAsia" w:hint="eastAsia"/>
          <w:lang w:eastAsia="zh-CN"/>
        </w:rPr>
        <w:t>use</w:t>
      </w:r>
      <w:r w:rsidR="00320245">
        <w:rPr>
          <w:rFonts w:eastAsiaTheme="minorEastAsia"/>
          <w:lang w:eastAsia="zh-CN"/>
        </w:rPr>
        <w:t>d in Option 4-1</w:t>
      </w:r>
    </w:p>
    <w:p w14:paraId="2312BD8C" w14:textId="2474979D" w:rsidR="007B6FA8" w:rsidRDefault="00FA6493" w:rsidP="00CE7765">
      <w:pPr>
        <w:pStyle w:val="aa"/>
        <w:numPr>
          <w:ilvl w:val="0"/>
          <w:numId w:val="35"/>
        </w:numPr>
        <w:spacing w:before="240"/>
        <w:ind w:leftChars="100" w:left="620"/>
        <w:rPr>
          <w:rFonts w:eastAsiaTheme="minorEastAsia"/>
          <w:lang w:eastAsia="zh-CN"/>
        </w:rPr>
      </w:pPr>
      <w:r>
        <w:rPr>
          <w:rFonts w:eastAsiaTheme="minorEastAsia"/>
          <w:lang w:eastAsia="zh-CN"/>
        </w:rPr>
        <w:t>Alt</w:t>
      </w:r>
      <w:r w:rsidR="00320245">
        <w:rPr>
          <w:rFonts w:eastAsiaTheme="minorEastAsia"/>
          <w:lang w:eastAsia="zh-CN"/>
        </w:rPr>
        <w:t xml:space="preserve"> 2: codebook-like based CSI format is used for NW-side data collection for model training:</w:t>
      </w:r>
    </w:p>
    <w:p w14:paraId="4274E2E1" w14:textId="0DFDBDEB" w:rsidR="00FA6493" w:rsidRDefault="00FA6493" w:rsidP="00CE7765">
      <w:pPr>
        <w:pStyle w:val="aa"/>
        <w:numPr>
          <w:ilvl w:val="1"/>
          <w:numId w:val="35"/>
        </w:numPr>
        <w:spacing w:before="240"/>
        <w:rPr>
          <w:rFonts w:eastAsiaTheme="minorEastAsia"/>
          <w:lang w:eastAsia="zh-CN"/>
        </w:rPr>
      </w:pPr>
      <w:r>
        <w:rPr>
          <w:rFonts w:eastAsiaTheme="minorEastAsia"/>
          <w:lang w:eastAsia="zh-CN"/>
        </w:rPr>
        <w:t>Alt</w:t>
      </w:r>
      <w:r w:rsidR="00320245">
        <w:rPr>
          <w:rFonts w:eastAsiaTheme="minorEastAsia"/>
          <w:lang w:eastAsia="zh-CN"/>
        </w:rPr>
        <w:t xml:space="preserve"> 2a: </w:t>
      </w:r>
      <w:r>
        <w:rPr>
          <w:rFonts w:eastAsiaTheme="minorEastAsia"/>
          <w:lang w:eastAsia="zh-CN"/>
        </w:rPr>
        <w:t>float 32 target CSI format is used in Option 4-1</w:t>
      </w:r>
    </w:p>
    <w:p w14:paraId="42634353" w14:textId="364099E9" w:rsidR="00320245" w:rsidRPr="00320245" w:rsidRDefault="00FA6493" w:rsidP="00CE7765">
      <w:pPr>
        <w:pStyle w:val="aa"/>
        <w:numPr>
          <w:ilvl w:val="1"/>
          <w:numId w:val="35"/>
        </w:numPr>
        <w:spacing w:before="240"/>
        <w:rPr>
          <w:rFonts w:eastAsiaTheme="minorEastAsia"/>
          <w:lang w:eastAsia="zh-CN"/>
        </w:rPr>
      </w:pPr>
      <w:r>
        <w:rPr>
          <w:rFonts w:eastAsiaTheme="minorEastAsia"/>
          <w:lang w:eastAsia="zh-CN"/>
        </w:rPr>
        <w:t>Alt 2b: codebook-like based target CSI format is used in Option 4-1</w:t>
      </w:r>
    </w:p>
    <w:p w14:paraId="5CB8D010" w14:textId="0B67A778" w:rsidR="00FA6493" w:rsidRDefault="00FA6493" w:rsidP="00CC1AC1">
      <w:pPr>
        <w:pStyle w:val="a9"/>
        <w:spacing w:before="240" w:after="0"/>
        <w:rPr>
          <w:b w:val="0"/>
          <w:bCs w:val="0"/>
          <w:iCs/>
          <w:sz w:val="20"/>
        </w:rPr>
      </w:pPr>
      <w:r>
        <w:rPr>
          <w:b w:val="0"/>
          <w:bCs w:val="0"/>
          <w:iCs/>
          <w:sz w:val="20"/>
        </w:rPr>
        <w:t xml:space="preserve">For Alt 1, Alt 1a should be the baseline format to ensure the performance of UE-side encoder training, Alt 1b may be </w:t>
      </w:r>
      <w:r w:rsidR="00E523A8">
        <w:rPr>
          <w:b w:val="0"/>
          <w:bCs w:val="0"/>
          <w:iCs/>
          <w:sz w:val="20"/>
        </w:rPr>
        <w:t xml:space="preserve">optionally </w:t>
      </w:r>
      <w:r>
        <w:rPr>
          <w:b w:val="0"/>
          <w:bCs w:val="0"/>
          <w:iCs/>
          <w:sz w:val="20"/>
        </w:rPr>
        <w:t xml:space="preserve">supported according to the UE capability. For Alt 2, if codebook-like based format is supported by UE, Alt 2b should be </w:t>
      </w:r>
      <w:r w:rsidR="000B4011">
        <w:rPr>
          <w:b w:val="0"/>
          <w:bCs w:val="0"/>
          <w:iCs/>
          <w:sz w:val="20"/>
        </w:rPr>
        <w:t xml:space="preserve">the </w:t>
      </w:r>
      <w:r>
        <w:rPr>
          <w:b w:val="0"/>
          <w:bCs w:val="0"/>
          <w:iCs/>
          <w:sz w:val="20"/>
        </w:rPr>
        <w:t>preferred format. Otherwise, Alt 2a can be used</w:t>
      </w:r>
      <w:r w:rsidR="000B4011">
        <w:rPr>
          <w:b w:val="0"/>
          <w:bCs w:val="0"/>
          <w:iCs/>
          <w:sz w:val="20"/>
        </w:rPr>
        <w:t xml:space="preserve"> </w:t>
      </w:r>
      <w:r>
        <w:rPr>
          <w:b w:val="0"/>
          <w:bCs w:val="0"/>
          <w:iCs/>
          <w:sz w:val="20"/>
        </w:rPr>
        <w:t xml:space="preserve">wherein the overhead of target CSI exchange may be increased. </w:t>
      </w:r>
    </w:p>
    <w:p w14:paraId="0EDCF056" w14:textId="26AA4DAF" w:rsidR="00B259B1" w:rsidRDefault="00297D58" w:rsidP="00CC1AC1">
      <w:pPr>
        <w:pStyle w:val="a9"/>
        <w:spacing w:before="240" w:after="0"/>
        <w:rPr>
          <w:b w:val="0"/>
          <w:bCs w:val="0"/>
          <w:iCs/>
          <w:sz w:val="20"/>
        </w:rPr>
      </w:pPr>
      <w:r>
        <w:rPr>
          <w:b w:val="0"/>
          <w:bCs w:val="0"/>
          <w:iCs/>
          <w:sz w:val="20"/>
        </w:rPr>
        <w:t>Moreover,</w:t>
      </w:r>
      <w:r w:rsidR="000B4011">
        <w:rPr>
          <w:b w:val="0"/>
          <w:bCs w:val="0"/>
          <w:iCs/>
          <w:sz w:val="20"/>
        </w:rPr>
        <w:t xml:space="preserve"> the </w:t>
      </w:r>
      <w:r>
        <w:rPr>
          <w:b w:val="0"/>
          <w:bCs w:val="0"/>
          <w:iCs/>
          <w:sz w:val="20"/>
        </w:rPr>
        <w:t xml:space="preserve">target CSI </w:t>
      </w:r>
      <w:r w:rsidR="000B4011">
        <w:rPr>
          <w:b w:val="0"/>
          <w:bCs w:val="0"/>
          <w:iCs/>
          <w:sz w:val="20"/>
        </w:rPr>
        <w:t xml:space="preserve">exchanged from NW-side may </w:t>
      </w:r>
      <w:r>
        <w:rPr>
          <w:b w:val="0"/>
          <w:bCs w:val="0"/>
          <w:iCs/>
          <w:sz w:val="20"/>
        </w:rPr>
        <w:t xml:space="preserve">be </w:t>
      </w:r>
      <w:r w:rsidR="000B4011">
        <w:rPr>
          <w:b w:val="0"/>
          <w:bCs w:val="0"/>
          <w:iCs/>
          <w:sz w:val="20"/>
        </w:rPr>
        <w:t>collected from multiple UEs/UE-vendors</w:t>
      </w:r>
      <w:r w:rsidR="00B13642">
        <w:rPr>
          <w:b w:val="0"/>
          <w:bCs w:val="0"/>
          <w:iCs/>
          <w:sz w:val="20"/>
        </w:rPr>
        <w:t xml:space="preserve">, causing </w:t>
      </w:r>
      <w:r>
        <w:rPr>
          <w:b w:val="0"/>
          <w:bCs w:val="0"/>
          <w:iCs/>
          <w:sz w:val="20"/>
        </w:rPr>
        <w:t xml:space="preserve">different formats of target CSI in NW-side data collection. </w:t>
      </w:r>
      <w:r w:rsidR="00B13642">
        <w:rPr>
          <w:b w:val="0"/>
          <w:bCs w:val="0"/>
          <w:iCs/>
          <w:sz w:val="20"/>
        </w:rPr>
        <w:t xml:space="preserve">In this condition, whether </w:t>
      </w:r>
      <w:r>
        <w:rPr>
          <w:b w:val="0"/>
          <w:bCs w:val="0"/>
          <w:iCs/>
          <w:sz w:val="20"/>
        </w:rPr>
        <w:t xml:space="preserve">a unified format </w:t>
      </w:r>
      <w:r w:rsidR="00B13642">
        <w:rPr>
          <w:b w:val="0"/>
          <w:bCs w:val="0"/>
          <w:iCs/>
          <w:sz w:val="20"/>
        </w:rPr>
        <w:t xml:space="preserve">or multiple kinds of formats is used </w:t>
      </w:r>
      <w:r>
        <w:rPr>
          <w:b w:val="0"/>
          <w:bCs w:val="0"/>
          <w:iCs/>
          <w:sz w:val="20"/>
        </w:rPr>
        <w:t xml:space="preserve">for target CSI exchange </w:t>
      </w:r>
      <w:r w:rsidR="00B13642">
        <w:rPr>
          <w:b w:val="0"/>
          <w:bCs w:val="0"/>
          <w:iCs/>
          <w:sz w:val="20"/>
        </w:rPr>
        <w:t>in Option 4-1 can be remained as a follow-up topic.</w:t>
      </w:r>
    </w:p>
    <w:p w14:paraId="12330C74" w14:textId="128FB541" w:rsidR="004754DF" w:rsidRDefault="00783242" w:rsidP="00783242">
      <w:pPr>
        <w:pStyle w:val="a9"/>
        <w:spacing w:before="240" w:after="0"/>
        <w:rPr>
          <w:i/>
          <w:sz w:val="20"/>
        </w:rPr>
      </w:pPr>
      <w:r w:rsidRPr="00783242">
        <w:rPr>
          <w:i/>
          <w:sz w:val="20"/>
        </w:rPr>
        <w:t xml:space="preserve">Proposal </w:t>
      </w:r>
      <w:r w:rsidRPr="00783242">
        <w:rPr>
          <w:i/>
          <w:sz w:val="20"/>
        </w:rPr>
        <w:fldChar w:fldCharType="begin"/>
      </w:r>
      <w:r w:rsidRPr="00783242">
        <w:rPr>
          <w:i/>
          <w:sz w:val="20"/>
        </w:rPr>
        <w:instrText xml:space="preserve"> SEQ Proposal \* ARABIC </w:instrText>
      </w:r>
      <w:r w:rsidRPr="00783242">
        <w:rPr>
          <w:i/>
          <w:sz w:val="20"/>
        </w:rPr>
        <w:fldChar w:fldCharType="separate"/>
      </w:r>
      <w:r w:rsidR="00F536A7">
        <w:rPr>
          <w:i/>
          <w:noProof/>
          <w:sz w:val="20"/>
        </w:rPr>
        <w:t>3</w:t>
      </w:r>
      <w:r w:rsidRPr="00783242">
        <w:rPr>
          <w:i/>
          <w:sz w:val="20"/>
        </w:rPr>
        <w:fldChar w:fldCharType="end"/>
      </w:r>
      <w:r>
        <w:rPr>
          <w:i/>
          <w:sz w:val="20"/>
        </w:rPr>
        <w:t xml:space="preserve">: </w:t>
      </w:r>
      <w:r w:rsidR="002462C7">
        <w:rPr>
          <w:i/>
          <w:sz w:val="20"/>
        </w:rPr>
        <w:t>Regarding the format of target CSI in Option 4-1, different alternatives should be considered:</w:t>
      </w:r>
    </w:p>
    <w:p w14:paraId="36E93AD8" w14:textId="77777777" w:rsidR="002462C7" w:rsidRPr="002462C7" w:rsidRDefault="002462C7" w:rsidP="002462C7">
      <w:pPr>
        <w:pStyle w:val="a0"/>
        <w:numPr>
          <w:ilvl w:val="0"/>
          <w:numId w:val="27"/>
        </w:numPr>
        <w:spacing w:beforeLines="0" w:before="0" w:after="0"/>
        <w:rPr>
          <w:rFonts w:eastAsiaTheme="minorEastAsia"/>
          <w:b/>
          <w:i/>
          <w:lang w:eastAsia="zh-CN"/>
        </w:rPr>
      </w:pPr>
      <w:r w:rsidRPr="002462C7">
        <w:rPr>
          <w:rFonts w:eastAsiaTheme="minorEastAsia"/>
          <w:b/>
          <w:i/>
          <w:lang w:eastAsia="zh-CN"/>
        </w:rPr>
        <w:t>Alt 1: float 32 target CSI format is used for NW-side data collection for model training:</w:t>
      </w:r>
    </w:p>
    <w:p w14:paraId="2C8338A0" w14:textId="1757642D" w:rsidR="002462C7" w:rsidRPr="002462C7" w:rsidRDefault="002462C7" w:rsidP="002462C7">
      <w:pPr>
        <w:pStyle w:val="a0"/>
        <w:numPr>
          <w:ilvl w:val="1"/>
          <w:numId w:val="27"/>
        </w:numPr>
        <w:spacing w:beforeLines="0" w:before="0" w:after="0"/>
        <w:rPr>
          <w:rFonts w:eastAsiaTheme="minorEastAsia"/>
          <w:b/>
          <w:i/>
          <w:lang w:eastAsia="zh-CN"/>
        </w:rPr>
      </w:pPr>
      <w:r w:rsidRPr="002462C7">
        <w:rPr>
          <w:rFonts w:eastAsiaTheme="minorEastAsia"/>
          <w:b/>
          <w:i/>
          <w:lang w:eastAsia="zh-CN"/>
        </w:rPr>
        <w:t>Alt 1a</w:t>
      </w:r>
      <w:r w:rsidR="00E523A8">
        <w:rPr>
          <w:rFonts w:eastAsiaTheme="minorEastAsia"/>
          <w:b/>
          <w:i/>
          <w:lang w:eastAsia="zh-CN"/>
        </w:rPr>
        <w:t xml:space="preserve"> (baseline)</w:t>
      </w:r>
      <w:r w:rsidRPr="002462C7">
        <w:rPr>
          <w:rFonts w:eastAsiaTheme="minorEastAsia"/>
          <w:b/>
          <w:i/>
          <w:lang w:eastAsia="zh-CN"/>
        </w:rPr>
        <w:t xml:space="preserve">: float 32 target CSI </w:t>
      </w:r>
      <w:r w:rsidRPr="002462C7">
        <w:rPr>
          <w:rFonts w:eastAsiaTheme="minorEastAsia" w:hint="eastAsia"/>
          <w:b/>
          <w:i/>
          <w:lang w:eastAsia="zh-CN"/>
        </w:rPr>
        <w:t>for</w:t>
      </w:r>
      <w:r w:rsidRPr="002462C7">
        <w:rPr>
          <w:rFonts w:eastAsiaTheme="minorEastAsia"/>
          <w:b/>
          <w:i/>
          <w:lang w:eastAsia="zh-CN"/>
        </w:rPr>
        <w:t>mat in Option 4-1</w:t>
      </w:r>
    </w:p>
    <w:p w14:paraId="412028E4" w14:textId="0EAACF7E" w:rsidR="002462C7" w:rsidRPr="002462C7" w:rsidRDefault="002462C7" w:rsidP="002462C7">
      <w:pPr>
        <w:pStyle w:val="a0"/>
        <w:numPr>
          <w:ilvl w:val="1"/>
          <w:numId w:val="27"/>
        </w:numPr>
        <w:spacing w:beforeLines="0" w:before="0" w:after="0"/>
        <w:rPr>
          <w:rFonts w:eastAsiaTheme="minorEastAsia"/>
          <w:b/>
          <w:i/>
          <w:lang w:eastAsia="zh-CN"/>
        </w:rPr>
      </w:pPr>
      <w:r w:rsidRPr="002462C7">
        <w:rPr>
          <w:rFonts w:eastAsiaTheme="minorEastAsia"/>
          <w:b/>
          <w:i/>
          <w:lang w:eastAsia="zh-CN"/>
        </w:rPr>
        <w:t>Alt 1b: codebook-like based target CSI format in Option 4-1</w:t>
      </w:r>
    </w:p>
    <w:p w14:paraId="09CD99B5" w14:textId="77777777" w:rsidR="002462C7" w:rsidRPr="002462C7" w:rsidRDefault="002462C7" w:rsidP="002462C7">
      <w:pPr>
        <w:pStyle w:val="a0"/>
        <w:numPr>
          <w:ilvl w:val="0"/>
          <w:numId w:val="27"/>
        </w:numPr>
        <w:spacing w:beforeLines="0" w:before="0" w:after="0"/>
        <w:rPr>
          <w:rFonts w:eastAsiaTheme="minorEastAsia"/>
          <w:b/>
          <w:i/>
          <w:lang w:eastAsia="zh-CN"/>
        </w:rPr>
      </w:pPr>
      <w:r w:rsidRPr="002462C7">
        <w:rPr>
          <w:rFonts w:eastAsiaTheme="minorEastAsia"/>
          <w:b/>
          <w:i/>
          <w:lang w:eastAsia="zh-CN"/>
        </w:rPr>
        <w:t>Alt 2: codebook-like based CSI format is used for NW-side data collection for model training:</w:t>
      </w:r>
    </w:p>
    <w:p w14:paraId="2F8E774B" w14:textId="49E6D0A4" w:rsidR="002462C7" w:rsidRPr="002462C7" w:rsidRDefault="002462C7" w:rsidP="002462C7">
      <w:pPr>
        <w:pStyle w:val="a0"/>
        <w:numPr>
          <w:ilvl w:val="1"/>
          <w:numId w:val="27"/>
        </w:numPr>
        <w:spacing w:beforeLines="0" w:before="0" w:after="0"/>
        <w:rPr>
          <w:rFonts w:eastAsiaTheme="minorEastAsia"/>
          <w:b/>
          <w:i/>
          <w:lang w:eastAsia="zh-CN"/>
        </w:rPr>
      </w:pPr>
      <w:r w:rsidRPr="002462C7">
        <w:rPr>
          <w:rFonts w:eastAsiaTheme="minorEastAsia"/>
          <w:b/>
          <w:i/>
          <w:lang w:eastAsia="zh-CN"/>
        </w:rPr>
        <w:t>Alt 2a: float 32 target CSI format in Option 4-1</w:t>
      </w:r>
    </w:p>
    <w:p w14:paraId="2E294A5E" w14:textId="36DF0270" w:rsidR="002462C7" w:rsidRDefault="002462C7" w:rsidP="00E523A8">
      <w:pPr>
        <w:pStyle w:val="a0"/>
        <w:numPr>
          <w:ilvl w:val="1"/>
          <w:numId w:val="27"/>
        </w:numPr>
        <w:spacing w:beforeLines="0" w:before="0" w:after="0"/>
        <w:rPr>
          <w:rFonts w:eastAsiaTheme="minorEastAsia"/>
          <w:b/>
          <w:i/>
          <w:lang w:eastAsia="zh-CN"/>
        </w:rPr>
      </w:pPr>
      <w:r w:rsidRPr="002462C7">
        <w:rPr>
          <w:rFonts w:eastAsiaTheme="minorEastAsia"/>
          <w:b/>
          <w:i/>
          <w:lang w:eastAsia="zh-CN"/>
        </w:rPr>
        <w:t>Alt 2b: codebook-like based target CSI format in Option 4-1</w:t>
      </w:r>
    </w:p>
    <w:p w14:paraId="4827F521" w14:textId="21E9D04F" w:rsidR="004754DF" w:rsidRDefault="00783242" w:rsidP="00783242">
      <w:pPr>
        <w:pStyle w:val="a9"/>
        <w:spacing w:before="240" w:after="0"/>
        <w:rPr>
          <w:i/>
          <w:sz w:val="20"/>
        </w:rPr>
      </w:pPr>
      <w:r w:rsidRPr="00783242">
        <w:rPr>
          <w:i/>
          <w:sz w:val="20"/>
        </w:rPr>
        <w:t xml:space="preserve">Proposal </w:t>
      </w:r>
      <w:r w:rsidRPr="00783242">
        <w:rPr>
          <w:i/>
          <w:sz w:val="20"/>
        </w:rPr>
        <w:fldChar w:fldCharType="begin"/>
      </w:r>
      <w:r w:rsidRPr="00783242">
        <w:rPr>
          <w:i/>
          <w:sz w:val="20"/>
        </w:rPr>
        <w:instrText xml:space="preserve"> SEQ Proposal \* ARABIC </w:instrText>
      </w:r>
      <w:r w:rsidRPr="00783242">
        <w:rPr>
          <w:i/>
          <w:sz w:val="20"/>
        </w:rPr>
        <w:fldChar w:fldCharType="separate"/>
      </w:r>
      <w:r w:rsidR="00F536A7">
        <w:rPr>
          <w:i/>
          <w:noProof/>
          <w:sz w:val="20"/>
        </w:rPr>
        <w:t>4</w:t>
      </w:r>
      <w:r w:rsidRPr="00783242">
        <w:rPr>
          <w:i/>
          <w:sz w:val="20"/>
        </w:rPr>
        <w:fldChar w:fldCharType="end"/>
      </w:r>
      <w:r>
        <w:rPr>
          <w:i/>
          <w:sz w:val="20"/>
        </w:rPr>
        <w:t xml:space="preserve">: </w:t>
      </w:r>
      <w:r w:rsidR="00E523A8">
        <w:rPr>
          <w:i/>
          <w:sz w:val="20"/>
        </w:rPr>
        <w:t>Suggest to study whether a unified format or multiple formats should be used for target CSI in Option 4-1, if different formats of target CSI are used in NW-side data collection for model training</w:t>
      </w:r>
      <w:r w:rsidRPr="00783242">
        <w:rPr>
          <w:i/>
          <w:sz w:val="20"/>
        </w:rPr>
        <w:t>.</w:t>
      </w:r>
    </w:p>
    <w:p w14:paraId="0ED3EF47" w14:textId="49F15CE8" w:rsidR="00070DD1" w:rsidRDefault="003A07DE" w:rsidP="00070DD1">
      <w:pPr>
        <w:pStyle w:val="a0"/>
        <w:spacing w:before="240"/>
        <w:rPr>
          <w:rFonts w:eastAsiaTheme="minorEastAsia"/>
          <w:lang w:eastAsia="zh-CN"/>
        </w:rPr>
      </w:pPr>
      <w:r>
        <w:rPr>
          <w:rFonts w:eastAsiaTheme="minorEastAsia"/>
          <w:lang w:eastAsia="zh-CN"/>
        </w:rPr>
        <w:t>For CSI feedback part, it</w:t>
      </w:r>
      <w:r w:rsidR="00565DD0">
        <w:rPr>
          <w:rFonts w:eastAsiaTheme="minorEastAsia"/>
          <w:lang w:eastAsia="zh-CN"/>
        </w:rPr>
        <w:t xml:space="preserve"> is the </w:t>
      </w:r>
      <w:r w:rsidR="00973643">
        <w:rPr>
          <w:rFonts w:eastAsiaTheme="minorEastAsia"/>
          <w:lang w:eastAsia="zh-CN"/>
        </w:rPr>
        <w:t xml:space="preserve">intermediate </w:t>
      </w:r>
      <w:r w:rsidR="00565DD0">
        <w:rPr>
          <w:rFonts w:eastAsiaTheme="minorEastAsia"/>
          <w:lang w:eastAsia="zh-CN"/>
        </w:rPr>
        <w:t xml:space="preserve">output of </w:t>
      </w:r>
      <w:r w:rsidR="00973643">
        <w:rPr>
          <w:rFonts w:eastAsiaTheme="minorEastAsia"/>
          <w:lang w:eastAsia="zh-CN"/>
        </w:rPr>
        <w:t>NW-side encoder with target CSI as the input</w:t>
      </w:r>
      <w:r>
        <w:rPr>
          <w:rFonts w:eastAsiaTheme="minorEastAsia"/>
          <w:lang w:eastAsia="zh-CN"/>
        </w:rPr>
        <w:t>,</w:t>
      </w:r>
      <w:r w:rsidR="00973643">
        <w:rPr>
          <w:rFonts w:eastAsiaTheme="minorEastAsia"/>
          <w:lang w:eastAsia="zh-CN"/>
        </w:rPr>
        <w:t xml:space="preserve"> which may be bit format after quantization or float number format before quantization.</w:t>
      </w:r>
      <w:r w:rsidR="0061740A">
        <w:rPr>
          <w:rFonts w:eastAsiaTheme="minorEastAsia"/>
          <w:lang w:eastAsia="zh-CN"/>
        </w:rPr>
        <w:t xml:space="preserve"> In our </w:t>
      </w:r>
      <w:r>
        <w:rPr>
          <w:rFonts w:eastAsiaTheme="minorEastAsia"/>
          <w:lang w:eastAsia="zh-CN"/>
        </w:rPr>
        <w:t>understanding</w:t>
      </w:r>
      <w:r w:rsidR="0061740A">
        <w:rPr>
          <w:rFonts w:eastAsiaTheme="minorEastAsia"/>
          <w:lang w:eastAsia="zh-CN"/>
        </w:rPr>
        <w:t>, the quantization/dequantization should be trained together with encoder and decoder to ensure the alignment of quantization configuration between training and inference. Therefore, since quantization is a part of encoder, we are support of using bit format after quantization as the CSI feedback, so that UE-side can directly train aligned encoder including the quantization part.</w:t>
      </w:r>
    </w:p>
    <w:p w14:paraId="6F723F13" w14:textId="0B0A0CE8" w:rsidR="00BD6751" w:rsidRPr="00BD6751" w:rsidRDefault="00BD6751" w:rsidP="00BD6751">
      <w:pPr>
        <w:pStyle w:val="a9"/>
        <w:spacing w:before="240" w:after="0"/>
        <w:rPr>
          <w:i/>
          <w:sz w:val="20"/>
        </w:rPr>
      </w:pPr>
      <w:r w:rsidRPr="00BD6751">
        <w:rPr>
          <w:i/>
          <w:sz w:val="20"/>
        </w:rPr>
        <w:t xml:space="preserve">Proposal </w:t>
      </w:r>
      <w:r w:rsidRPr="00BD6751">
        <w:rPr>
          <w:i/>
          <w:sz w:val="20"/>
        </w:rPr>
        <w:fldChar w:fldCharType="begin"/>
      </w:r>
      <w:r w:rsidRPr="00BD6751">
        <w:rPr>
          <w:i/>
          <w:sz w:val="20"/>
        </w:rPr>
        <w:instrText xml:space="preserve"> SEQ Proposal \* ARABIC </w:instrText>
      </w:r>
      <w:r w:rsidRPr="00BD6751">
        <w:rPr>
          <w:i/>
          <w:sz w:val="20"/>
        </w:rPr>
        <w:fldChar w:fldCharType="separate"/>
      </w:r>
      <w:r w:rsidR="00F536A7">
        <w:rPr>
          <w:i/>
          <w:noProof/>
          <w:sz w:val="20"/>
        </w:rPr>
        <w:t>5</w:t>
      </w:r>
      <w:r w:rsidRPr="00BD6751">
        <w:rPr>
          <w:i/>
          <w:sz w:val="20"/>
        </w:rPr>
        <w:fldChar w:fldCharType="end"/>
      </w:r>
      <w:r>
        <w:rPr>
          <w:i/>
          <w:sz w:val="20"/>
        </w:rPr>
        <w:t xml:space="preserve">: </w:t>
      </w:r>
      <w:r w:rsidR="003A07DE">
        <w:rPr>
          <w:i/>
          <w:sz w:val="20"/>
        </w:rPr>
        <w:t>Support bit output after quantization as the format of CSI feedback in Option 4-1</w:t>
      </w:r>
      <w:r w:rsidRPr="00BD6751">
        <w:rPr>
          <w:i/>
          <w:sz w:val="20"/>
        </w:rPr>
        <w:t xml:space="preserve">. </w:t>
      </w:r>
    </w:p>
    <w:p w14:paraId="6234E06E" w14:textId="32903BA3" w:rsidR="003449A1" w:rsidRPr="001066F6" w:rsidRDefault="00B55807" w:rsidP="001066F6">
      <w:pPr>
        <w:pStyle w:val="2"/>
        <w:spacing w:after="0"/>
        <w:ind w:left="567"/>
        <w:rPr>
          <w:rFonts w:ascii="Times New Roman" w:eastAsiaTheme="minorEastAsia" w:hAnsi="Times New Roman" w:cs="Times New Roman"/>
          <w:sz w:val="21"/>
          <w:szCs w:val="32"/>
          <w:lang w:eastAsia="zh-CN"/>
        </w:rPr>
      </w:pPr>
      <w:r w:rsidRPr="001066F6">
        <w:rPr>
          <w:rFonts w:ascii="Times New Roman" w:eastAsiaTheme="minorEastAsia" w:hAnsi="Times New Roman" w:cs="Times New Roman"/>
          <w:sz w:val="21"/>
          <w:szCs w:val="32"/>
          <w:lang w:eastAsia="zh-CN"/>
        </w:rPr>
        <w:t>Additional information</w:t>
      </w:r>
    </w:p>
    <w:p w14:paraId="503D9F95" w14:textId="5BFBEA67" w:rsidR="00BE06C4" w:rsidRDefault="001066F6" w:rsidP="00FD1CFB">
      <w:pPr>
        <w:spacing w:before="240"/>
        <w:rPr>
          <w:rFonts w:eastAsiaTheme="minorEastAsia"/>
          <w:lang w:eastAsia="zh-CN"/>
        </w:rPr>
      </w:pPr>
      <w:r>
        <w:rPr>
          <w:rFonts w:eastAsiaTheme="minorEastAsia"/>
          <w:lang w:eastAsia="zh-CN"/>
        </w:rPr>
        <w:t xml:space="preserve">In Rel-19, </w:t>
      </w:r>
      <w:r w:rsidR="00853990">
        <w:rPr>
          <w:rFonts w:eastAsiaTheme="minorEastAsia"/>
          <w:lang w:eastAsia="zh-CN"/>
        </w:rPr>
        <w:t>performance target has been identified as the</w:t>
      </w:r>
      <w:r>
        <w:rPr>
          <w:rFonts w:eastAsiaTheme="minorEastAsia"/>
          <w:lang w:eastAsia="zh-CN"/>
        </w:rPr>
        <w:t xml:space="preserve"> additional information</w:t>
      </w:r>
      <w:r w:rsidR="00853990">
        <w:rPr>
          <w:rFonts w:eastAsiaTheme="minorEastAsia"/>
          <w:lang w:eastAsia="zh-CN"/>
        </w:rPr>
        <w:t xml:space="preserve"> in </w:t>
      </w:r>
      <w:r w:rsidR="00853990">
        <w:rPr>
          <w:rFonts w:eastAsiaTheme="minorEastAsia" w:hint="eastAsia"/>
          <w:lang w:eastAsia="zh-CN"/>
        </w:rPr>
        <w:t>Dire</w:t>
      </w:r>
      <w:r w:rsidR="00853990">
        <w:rPr>
          <w:rFonts w:eastAsiaTheme="minorEastAsia"/>
          <w:lang w:eastAsia="zh-CN"/>
        </w:rPr>
        <w:t>ctio</w:t>
      </w:r>
      <w:r w:rsidR="00853990">
        <w:rPr>
          <w:rFonts w:eastAsiaTheme="minorEastAsia" w:hint="eastAsia"/>
          <w:lang w:eastAsia="zh-CN"/>
        </w:rPr>
        <w:t>n</w:t>
      </w:r>
      <w:r w:rsidR="00853990">
        <w:rPr>
          <w:rFonts w:eastAsiaTheme="minorEastAsia"/>
          <w:lang w:eastAsia="zh-CN"/>
        </w:rPr>
        <w:t xml:space="preserve"> A</w:t>
      </w:r>
      <w:r w:rsidR="00C0530B">
        <w:rPr>
          <w:rFonts w:eastAsiaTheme="minorEastAsia"/>
          <w:lang w:eastAsia="zh-CN"/>
        </w:rPr>
        <w:t xml:space="preserve"> to assist the UE-side encoder training, wherein SGCS and/or NMSE can be considered. </w:t>
      </w:r>
      <w:r w:rsidR="00C0530B">
        <w:rPr>
          <w:rFonts w:eastAsiaTheme="minorEastAsia" w:hint="eastAsia"/>
          <w:lang w:eastAsia="zh-CN"/>
        </w:rPr>
        <w:t>I</w:t>
      </w:r>
      <w:r w:rsidR="00C0530B">
        <w:rPr>
          <w:rFonts w:eastAsiaTheme="minorEastAsia"/>
          <w:lang w:eastAsia="zh-CN"/>
        </w:rPr>
        <w:t xml:space="preserve">n our view, </w:t>
      </w:r>
      <w:r w:rsidR="00BE06C4">
        <w:rPr>
          <w:rFonts w:eastAsiaTheme="minorEastAsia"/>
          <w:lang w:eastAsia="zh-CN"/>
        </w:rPr>
        <w:t xml:space="preserve">we prefer to use SGCS as the end-to-end performance target for UE-side model training. Specifically, based on the dataset exchange including </w:t>
      </w:r>
      <w:r w:rsidR="00BE06C4">
        <w:rPr>
          <w:rFonts w:eastAsiaTheme="minorEastAsia" w:hint="eastAsia"/>
          <w:lang w:eastAsia="zh-CN"/>
        </w:rPr>
        <w:t>tar</w:t>
      </w:r>
      <w:r w:rsidR="00BE06C4">
        <w:rPr>
          <w:rFonts w:eastAsiaTheme="minorEastAsia"/>
          <w:lang w:eastAsia="zh-CN"/>
        </w:rPr>
        <w:t>get CSI and CSI feedback, the UE-side encoder can be trained by using target CSI as the input and CSI feedback as the output. Simultaneously, the UE-side nominal decoder can also be trained compatible to the UE-side encoder. Then, the end-to-end performance of UE-side encoder and nominal decoder can be calculated and compared to the SGCS performance target.</w:t>
      </w:r>
    </w:p>
    <w:p w14:paraId="68927EB5" w14:textId="393A685D" w:rsidR="00C0530B" w:rsidRDefault="00BE06C4" w:rsidP="00FD1CFB">
      <w:pPr>
        <w:spacing w:before="240"/>
        <w:rPr>
          <w:rFonts w:eastAsiaTheme="minorEastAsia"/>
          <w:lang w:eastAsia="zh-CN"/>
        </w:rPr>
      </w:pPr>
      <w:r>
        <w:rPr>
          <w:rFonts w:eastAsiaTheme="minorEastAsia"/>
          <w:lang w:eastAsia="zh-CN"/>
        </w:rPr>
        <w:t>Regarding the format of SGCS, average SGCS instead of distribution of SGCS is supported, since it is the most straightforward metric to measure the performance. Specifically, two options to indicate the SGCS performance target can be considered:</w:t>
      </w:r>
    </w:p>
    <w:p w14:paraId="793C4214" w14:textId="057481F6" w:rsidR="00FD1CFB" w:rsidRDefault="00BE06C4" w:rsidP="00FD1CFB">
      <w:pPr>
        <w:pStyle w:val="aa"/>
        <w:numPr>
          <w:ilvl w:val="0"/>
          <w:numId w:val="26"/>
        </w:numPr>
        <w:spacing w:before="240"/>
        <w:rPr>
          <w:rFonts w:eastAsiaTheme="minorEastAsia"/>
          <w:bCs/>
          <w:lang w:eastAsia="zh-CN"/>
        </w:rPr>
      </w:pPr>
      <w:r w:rsidRPr="00BE06C4">
        <w:rPr>
          <w:rFonts w:eastAsiaTheme="minorEastAsia"/>
          <w:bCs/>
          <w:lang w:eastAsia="zh-CN"/>
        </w:rPr>
        <w:lastRenderedPageBreak/>
        <w:t>Option A</w:t>
      </w:r>
      <w:r>
        <w:rPr>
          <w:rFonts w:eastAsiaTheme="minorEastAsia"/>
          <w:bCs/>
          <w:lang w:eastAsia="zh-CN"/>
        </w:rPr>
        <w:t>: direct SGCS performance indication, wherein one</w:t>
      </w:r>
      <w:r w:rsidRPr="00BE06C4">
        <w:rPr>
          <w:rFonts w:eastAsiaTheme="minorEastAsia"/>
          <w:bCs/>
          <w:lang w:eastAsia="zh-CN"/>
        </w:rPr>
        <w:t xml:space="preserve"> SGCS is </w:t>
      </w:r>
      <w:r>
        <w:rPr>
          <w:rFonts w:eastAsiaTheme="minorEastAsia"/>
          <w:bCs/>
          <w:lang w:eastAsia="zh-CN"/>
        </w:rPr>
        <w:t xml:space="preserve">indicated for each layer, as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bCs/>
          <w:lang w:eastAsia="zh-CN"/>
        </w:rPr>
        <w:t xml:space="preserve">, where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w:t>
      </w:r>
      <w:r w:rsidRPr="00BE06C4">
        <w:rPr>
          <w:rFonts w:eastAsiaTheme="minorEastAsia"/>
          <w:bCs/>
          <w:i/>
          <w:iCs/>
          <w:lang w:eastAsia="zh-CN"/>
        </w:rPr>
        <w:t>V</w:t>
      </w:r>
      <w:r>
        <w:rPr>
          <w:rFonts w:eastAsiaTheme="minorEastAsia"/>
          <w:bCs/>
          <w:lang w:eastAsia="zh-CN"/>
        </w:rPr>
        <w:t xml:space="preserve"> is the rank of associated dataset exchanged from NW-side to UE-side.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p>
    <w:p w14:paraId="0E5B80BC" w14:textId="5553CF0B" w:rsidR="00BE06C4" w:rsidRPr="00BE06C4" w:rsidRDefault="00BE06C4" w:rsidP="00FD1CFB">
      <w:pPr>
        <w:pStyle w:val="aa"/>
        <w:numPr>
          <w:ilvl w:val="0"/>
          <w:numId w:val="26"/>
        </w:numPr>
        <w:spacing w:before="240"/>
        <w:rPr>
          <w:rFonts w:eastAsiaTheme="minorEastAsia"/>
          <w:bCs/>
          <w:lang w:eastAsia="zh-CN"/>
        </w:rPr>
      </w:pPr>
      <w:r>
        <w:rPr>
          <w:rFonts w:eastAsiaTheme="minorEastAsia"/>
          <w:bCs/>
          <w:lang w:eastAsia="zh-CN"/>
        </w:rPr>
        <w:t xml:space="preserve">Option B: differential SGCS performance indication, wherein one differential SGCS is indicated for each layer, as </w:t>
      </w:r>
      <m:oMath>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hint="eastAsia"/>
          <w:bCs/>
          <w:lang w:eastAsia="zh-CN"/>
        </w:rPr>
        <w:t>,</w:t>
      </w:r>
      <w:r>
        <w:rPr>
          <w:rFonts w:eastAsiaTheme="minorEastAsia"/>
          <w:bCs/>
          <w:lang w:eastAsia="zh-CN"/>
        </w:rPr>
        <w:t xml:space="preserve"> where </w:t>
      </w:r>
      <m:oMath>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gain for the </w:t>
      </w:r>
      <m:oMath>
        <m:r>
          <w:rPr>
            <w:rFonts w:ascii="Cambria Math" w:eastAsiaTheme="minorEastAsia" w:hAnsi="Cambria Math"/>
            <w:lang w:eastAsia="zh-CN"/>
          </w:rPr>
          <m:t>v</m:t>
        </m:r>
      </m:oMath>
      <w:r>
        <w:rPr>
          <w:rFonts w:eastAsiaTheme="minorEastAsia"/>
          <w:bCs/>
          <w:lang w:eastAsia="zh-CN"/>
        </w:rPr>
        <w:t xml:space="preserve">-th layer.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v,legacy</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r>
        <w:rPr>
          <w:rFonts w:eastAsiaTheme="minorEastAsia" w:hint="eastAsia"/>
          <w:bCs/>
          <w:lang w:eastAsia="zh-CN"/>
        </w:rPr>
        <w:t>,</w:t>
      </w:r>
      <w:r>
        <w:rPr>
          <w:rFonts w:eastAsiaTheme="minorEastAsia"/>
          <w:bCs/>
          <w:lang w:eastAsia="zh-CN"/>
        </w:rPr>
        <w:t xml:space="preserve"> wherein </w:t>
      </w:r>
      <m:oMath>
        <m:r>
          <w:rPr>
            <w:rFonts w:ascii="Cambria Math" w:eastAsiaTheme="minorEastAsia" w:hAnsi="Cambria Math" w:hint="eastAsia"/>
            <w:lang w:eastAsia="zh-CN"/>
          </w:rPr>
          <m:t>SGC</m:t>
        </m:r>
        <m:sSub>
          <m:sSubPr>
            <m:ctrlPr>
              <w:rPr>
                <w:rFonts w:ascii="Cambria Math" w:eastAsiaTheme="minorEastAsia" w:hAnsi="Cambria Math"/>
                <w:bCs/>
                <w:i/>
                <w:lang w:eastAsia="zh-CN"/>
              </w:rPr>
            </m:ctrlPr>
          </m:sSubPr>
          <m:e>
            <m:r>
              <w:rPr>
                <w:rFonts w:ascii="Cambria Math" w:eastAsiaTheme="minorEastAsia" w:hAnsi="Cambria Math" w:hint="eastAsia"/>
                <w:lang w:eastAsia="zh-CN"/>
              </w:rPr>
              <m:t>S</m:t>
            </m:r>
            <m:ctrlPr>
              <w:rPr>
                <w:rFonts w:ascii="Cambria Math" w:eastAsiaTheme="minorEastAsia" w:hAnsi="Cambria Math" w:hint="eastAsia"/>
                <w:bCs/>
                <w:i/>
                <w:lang w:eastAsia="zh-CN"/>
              </w:rPr>
            </m:ctrlPr>
          </m:e>
          <m:sub>
            <m:r>
              <w:rPr>
                <w:rFonts w:ascii="Cambria Math" w:eastAsiaTheme="minorEastAsia" w:hAnsi="Cambria Math"/>
                <w:lang w:eastAsia="zh-CN"/>
              </w:rPr>
              <m:t>v,legacy</m:t>
            </m:r>
          </m:sub>
        </m:sSub>
      </m:oMath>
      <w:r>
        <w:rPr>
          <w:rFonts w:eastAsiaTheme="minorEastAsia" w:hint="eastAsia"/>
          <w:bCs/>
          <w:lang w:eastAsia="zh-CN"/>
        </w:rPr>
        <w:t xml:space="preserve"> </w:t>
      </w:r>
      <w:r>
        <w:rPr>
          <w:rFonts w:eastAsiaTheme="minorEastAsia"/>
          <w:bCs/>
          <w:lang w:eastAsia="zh-CN"/>
        </w:rPr>
        <w:t>is the performance of legacy codebook</w:t>
      </w:r>
      <w:r w:rsidR="00C538A4">
        <w:rPr>
          <w:rFonts w:eastAsiaTheme="minorEastAsia"/>
          <w:bCs/>
          <w:lang w:eastAsia="zh-CN"/>
        </w:rPr>
        <w:t xml:space="preserve"> for the </w:t>
      </w:r>
      <m:oMath>
        <m:r>
          <w:rPr>
            <w:rFonts w:ascii="Cambria Math" w:eastAsiaTheme="minorEastAsia" w:hAnsi="Cambria Math"/>
            <w:lang w:eastAsia="zh-CN"/>
          </w:rPr>
          <m:t>v</m:t>
        </m:r>
      </m:oMath>
      <w:r w:rsidR="00C538A4">
        <w:rPr>
          <w:rFonts w:eastAsiaTheme="minorEastAsia"/>
          <w:bCs/>
          <w:lang w:eastAsia="zh-CN"/>
        </w:rPr>
        <w:t>-th layer</w:t>
      </w:r>
      <w:r>
        <w:rPr>
          <w:rFonts w:eastAsiaTheme="minorEastAsia"/>
          <w:bCs/>
          <w:lang w:eastAsia="zh-CN"/>
        </w:rPr>
        <w:t xml:space="preserve">. The </w:t>
      </w:r>
      <w:r w:rsidR="00D32F64">
        <w:rPr>
          <w:rFonts w:eastAsiaTheme="minorEastAsia"/>
          <w:bCs/>
          <w:lang w:eastAsia="zh-CN"/>
        </w:rPr>
        <w:t xml:space="preserve">codebook </w:t>
      </w:r>
      <w:r>
        <w:rPr>
          <w:rFonts w:eastAsiaTheme="minorEastAsia"/>
          <w:bCs/>
          <w:lang w:eastAsia="zh-CN"/>
        </w:rPr>
        <w:t>type and parameter combinations of legacy codebook can be additional</w:t>
      </w:r>
      <w:r w:rsidR="002E3D31">
        <w:rPr>
          <w:rFonts w:eastAsiaTheme="minorEastAsia"/>
          <w:bCs/>
          <w:lang w:eastAsia="zh-CN"/>
        </w:rPr>
        <w:t>ly indicated by NW-side or up to implementation of UE.</w:t>
      </w:r>
    </w:p>
    <w:p w14:paraId="17BFF74C" w14:textId="4672396F" w:rsidR="00FD1CFB" w:rsidRDefault="00956DA8" w:rsidP="00FD1CFB">
      <w:pPr>
        <w:spacing w:before="240"/>
        <w:rPr>
          <w:rFonts w:eastAsiaTheme="minorEastAsia"/>
          <w:lang w:eastAsia="zh-CN"/>
        </w:rPr>
      </w:pPr>
      <w:r>
        <w:rPr>
          <w:rFonts w:eastAsiaTheme="minorEastAsia"/>
          <w:lang w:eastAsia="zh-CN"/>
        </w:rPr>
        <w:t xml:space="preserve">Obviously, Option A indicates the absolute performance target of UE-side model, while Option B indicates the performance gain compared to legacy codebook. As per our understanding, the performance gain versus legacy codebook under the same dataset is more meaningful, and we prefer to use Option B as the format of performance target indication. </w:t>
      </w:r>
    </w:p>
    <w:p w14:paraId="2E65E73C" w14:textId="6EB6C82C" w:rsidR="00956DA8" w:rsidRDefault="005707FC" w:rsidP="00956DA8">
      <w:pPr>
        <w:pStyle w:val="a9"/>
        <w:spacing w:before="240" w:after="0"/>
        <w:rPr>
          <w:i/>
          <w:sz w:val="20"/>
        </w:rPr>
      </w:pPr>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sidR="00F536A7">
        <w:rPr>
          <w:i/>
          <w:noProof/>
          <w:sz w:val="20"/>
        </w:rPr>
        <w:t>6</w:t>
      </w:r>
      <w:r w:rsidRPr="005707FC">
        <w:rPr>
          <w:i/>
          <w:sz w:val="20"/>
        </w:rPr>
        <w:fldChar w:fldCharType="end"/>
      </w:r>
      <w:r w:rsidR="00956DA8">
        <w:rPr>
          <w:i/>
          <w:sz w:val="20"/>
        </w:rPr>
        <w:t>: Support to use average SGCS instead of distribution of SGCS as the performance target for each layer in Option 4-1, including:</w:t>
      </w:r>
    </w:p>
    <w:p w14:paraId="4A4DF998" w14:textId="5E10954F" w:rsidR="00956DA8" w:rsidRPr="00956DA8" w:rsidRDefault="00956DA8" w:rsidP="00956DA8">
      <w:pPr>
        <w:pStyle w:val="a0"/>
        <w:numPr>
          <w:ilvl w:val="0"/>
          <w:numId w:val="27"/>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ption A: direct SGCS</w:t>
      </w:r>
    </w:p>
    <w:p w14:paraId="1C2C2379" w14:textId="6A7FD6AE" w:rsidR="00D73F37" w:rsidRDefault="00956DA8" w:rsidP="00956DA8">
      <w:pPr>
        <w:pStyle w:val="a0"/>
        <w:numPr>
          <w:ilvl w:val="0"/>
          <w:numId w:val="27"/>
        </w:numPr>
        <w:spacing w:beforeLines="0" w:before="0" w:after="0"/>
        <w:rPr>
          <w:rFonts w:eastAsiaTheme="minorEastAsia"/>
          <w:b/>
          <w:i/>
          <w:lang w:eastAsia="zh-CN"/>
        </w:rPr>
      </w:pPr>
      <w:r w:rsidRPr="00956DA8">
        <w:rPr>
          <w:rFonts w:eastAsiaTheme="minorEastAsia"/>
          <w:b/>
          <w:i/>
          <w:lang w:eastAsia="zh-CN"/>
        </w:rPr>
        <w:t>Option B: differential SGCS compared to legacy codebook</w:t>
      </w:r>
    </w:p>
    <w:p w14:paraId="276FB87E" w14:textId="3876408B" w:rsidR="004B76B6" w:rsidRPr="00101B75" w:rsidRDefault="00956DA8" w:rsidP="00101B75">
      <w:pPr>
        <w:pStyle w:val="a0"/>
        <w:spacing w:beforeLines="0" w:before="0" w:after="0"/>
        <w:rPr>
          <w:rFonts w:eastAsiaTheme="minorEastAsia"/>
          <w:b/>
          <w:i/>
          <w:lang w:eastAsia="zh-CN"/>
        </w:rPr>
      </w:pPr>
      <w:r>
        <w:rPr>
          <w:rFonts w:eastAsiaTheme="minorEastAsia"/>
          <w:b/>
          <w:i/>
          <w:lang w:eastAsia="zh-CN"/>
        </w:rPr>
        <w:t>Suggest to use Option B as the additional information.</w:t>
      </w:r>
    </w:p>
    <w:p w14:paraId="6B79BB79" w14:textId="3A9D1587" w:rsidR="00C67191" w:rsidRPr="00575A40" w:rsidRDefault="00C67191" w:rsidP="00555B4B">
      <w:pPr>
        <w:pStyle w:val="1"/>
        <w:spacing w:after="0"/>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54E6747" w14:textId="23CAD8AE" w:rsidR="004A3CDD" w:rsidRDefault="00C67191" w:rsidP="00555B4B">
      <w:pPr>
        <w:pStyle w:val="a0"/>
        <w:spacing w:before="240" w:after="0"/>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on</w:t>
      </w:r>
      <w:r w:rsidR="00AD2216">
        <w:rPr>
          <w:rFonts w:eastAsia="宋体"/>
          <w:lang w:eastAsia="zh-CN"/>
        </w:rPr>
        <w:t xml:space="preserve"> </w:t>
      </w:r>
      <w:r w:rsidR="00101B75">
        <w:rPr>
          <w:rFonts w:eastAsia="宋体"/>
          <w:lang w:eastAsia="zh-CN"/>
        </w:rPr>
        <w:t xml:space="preserve">inter-vendor training collaboration </w:t>
      </w:r>
      <w:r w:rsidR="00AD2216">
        <w:rPr>
          <w:rFonts w:eastAsia="宋体"/>
          <w:lang w:eastAsia="zh-CN"/>
        </w:rPr>
        <w:t xml:space="preserve">for </w:t>
      </w:r>
      <w:r w:rsidR="00101B75">
        <w:rPr>
          <w:rFonts w:eastAsia="宋体"/>
          <w:lang w:eastAsia="zh-CN"/>
        </w:rPr>
        <w:t xml:space="preserve">two-sided </w:t>
      </w:r>
      <w:r w:rsidR="00AD2216">
        <w:rPr>
          <w:rFonts w:eastAsia="宋体"/>
          <w:lang w:eastAsia="zh-CN"/>
        </w:rPr>
        <w:t>AI/ML based CSI compression</w:t>
      </w:r>
      <w:r w:rsidR="00D429B1" w:rsidRPr="00575A40">
        <w:rPr>
          <w:rFonts w:eastAsia="宋体"/>
          <w:lang w:eastAsia="zh-CN"/>
        </w:rPr>
        <w:t>. Observations and proposals are listed as following</w:t>
      </w:r>
      <w:r w:rsidR="004A3CDD">
        <w:rPr>
          <w:rFonts w:eastAsia="宋体" w:hint="eastAsia"/>
          <w:lang w:eastAsia="zh-CN"/>
        </w:rPr>
        <w:t>:</w:t>
      </w:r>
    </w:p>
    <w:p w14:paraId="39D63777" w14:textId="77777777" w:rsidR="00293CD0" w:rsidRDefault="00293CD0" w:rsidP="00293CD0">
      <w:pPr>
        <w:pStyle w:val="a9"/>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1</w:t>
      </w:r>
      <w:r w:rsidRPr="00CC1AC1">
        <w:rPr>
          <w:i/>
          <w:sz w:val="20"/>
        </w:rPr>
        <w:fldChar w:fldCharType="end"/>
      </w:r>
      <w:r>
        <w:rPr>
          <w:i/>
          <w:sz w:val="20"/>
        </w:rPr>
        <w:t>: The content of exchanged target CSI in Option 4-1 should be aligned with the content of target CSI in NW-side data collection.</w:t>
      </w:r>
    </w:p>
    <w:p w14:paraId="6A1AAE43" w14:textId="77777777" w:rsidR="00293CD0" w:rsidRDefault="00293CD0" w:rsidP="00293CD0">
      <w:pPr>
        <w:pStyle w:val="a9"/>
        <w:spacing w:before="240" w:after="0"/>
        <w:rPr>
          <w:i/>
          <w:sz w:val="20"/>
        </w:rPr>
      </w:pPr>
      <w:r w:rsidRPr="00F536A7">
        <w:rPr>
          <w:i/>
          <w:sz w:val="20"/>
        </w:rPr>
        <w:t xml:space="preserve">Proposal </w:t>
      </w:r>
      <w:r w:rsidRPr="00F536A7">
        <w:rPr>
          <w:i/>
          <w:sz w:val="20"/>
        </w:rPr>
        <w:fldChar w:fldCharType="begin"/>
      </w:r>
      <w:r w:rsidRPr="00F536A7">
        <w:rPr>
          <w:i/>
          <w:sz w:val="20"/>
        </w:rPr>
        <w:instrText xml:space="preserve"> SEQ Proposal \* ARABIC </w:instrText>
      </w:r>
      <w:r w:rsidRPr="00F536A7">
        <w:rPr>
          <w:i/>
          <w:sz w:val="20"/>
        </w:rPr>
        <w:fldChar w:fldCharType="separate"/>
      </w:r>
      <w:r w:rsidRPr="00F536A7">
        <w:rPr>
          <w:i/>
          <w:sz w:val="20"/>
        </w:rPr>
        <w:t>2</w:t>
      </w:r>
      <w:r w:rsidRPr="00F536A7">
        <w:rPr>
          <w:i/>
          <w:sz w:val="20"/>
        </w:rPr>
        <w:fldChar w:fldCharType="end"/>
      </w:r>
      <w:r>
        <w:rPr>
          <w:i/>
          <w:sz w:val="20"/>
        </w:rPr>
        <w:t xml:space="preserve">: </w:t>
      </w:r>
      <w:r w:rsidRPr="00CC1AC1">
        <w:rPr>
          <w:i/>
          <w:sz w:val="20"/>
        </w:rPr>
        <w:t xml:space="preserve">Only support CSI eigenvector in spatial and frequency domain as the target CSI </w:t>
      </w:r>
      <w:r>
        <w:rPr>
          <w:i/>
          <w:sz w:val="20"/>
        </w:rPr>
        <w:t>content in Option 4-1</w:t>
      </w:r>
      <w:r w:rsidRPr="00CC1AC1">
        <w:rPr>
          <w:i/>
          <w:sz w:val="20"/>
        </w:rPr>
        <w:t>.</w:t>
      </w:r>
    </w:p>
    <w:p w14:paraId="1C9C3EF9" w14:textId="77777777" w:rsidR="00293CD0" w:rsidRDefault="00293CD0" w:rsidP="00293CD0">
      <w:pPr>
        <w:pStyle w:val="a9"/>
        <w:spacing w:before="240" w:after="0"/>
        <w:rPr>
          <w:i/>
          <w:sz w:val="20"/>
        </w:rPr>
      </w:pPr>
      <w:r w:rsidRPr="00783242">
        <w:rPr>
          <w:i/>
          <w:sz w:val="20"/>
        </w:rPr>
        <w:t xml:space="preserve">Proposal </w:t>
      </w:r>
      <w:r w:rsidRPr="00783242">
        <w:rPr>
          <w:i/>
          <w:sz w:val="20"/>
        </w:rPr>
        <w:fldChar w:fldCharType="begin"/>
      </w:r>
      <w:r w:rsidRPr="00783242">
        <w:rPr>
          <w:i/>
          <w:sz w:val="20"/>
        </w:rPr>
        <w:instrText xml:space="preserve"> SEQ Proposal \* ARABIC </w:instrText>
      </w:r>
      <w:r w:rsidRPr="00783242">
        <w:rPr>
          <w:i/>
          <w:sz w:val="20"/>
        </w:rPr>
        <w:fldChar w:fldCharType="separate"/>
      </w:r>
      <w:r>
        <w:rPr>
          <w:i/>
          <w:noProof/>
          <w:sz w:val="20"/>
        </w:rPr>
        <w:t>3</w:t>
      </w:r>
      <w:r w:rsidRPr="00783242">
        <w:rPr>
          <w:i/>
          <w:sz w:val="20"/>
        </w:rPr>
        <w:fldChar w:fldCharType="end"/>
      </w:r>
      <w:r>
        <w:rPr>
          <w:i/>
          <w:sz w:val="20"/>
        </w:rPr>
        <w:t>: Regarding the format of target CSI in Option 4-1, different alternatives should be considered:</w:t>
      </w:r>
    </w:p>
    <w:p w14:paraId="312888E3" w14:textId="77777777" w:rsidR="00293CD0" w:rsidRPr="002462C7" w:rsidRDefault="00293CD0" w:rsidP="00293CD0">
      <w:pPr>
        <w:pStyle w:val="a0"/>
        <w:numPr>
          <w:ilvl w:val="0"/>
          <w:numId w:val="27"/>
        </w:numPr>
        <w:spacing w:beforeLines="0" w:before="0" w:after="0"/>
        <w:rPr>
          <w:rFonts w:eastAsiaTheme="minorEastAsia"/>
          <w:b/>
          <w:i/>
          <w:lang w:eastAsia="zh-CN"/>
        </w:rPr>
      </w:pPr>
      <w:r w:rsidRPr="002462C7">
        <w:rPr>
          <w:rFonts w:eastAsiaTheme="minorEastAsia"/>
          <w:b/>
          <w:i/>
          <w:lang w:eastAsia="zh-CN"/>
        </w:rPr>
        <w:t>Alt 1: float 32 target CSI format is used for NW-side data collection for model training:</w:t>
      </w:r>
    </w:p>
    <w:p w14:paraId="7B18294E" w14:textId="77777777" w:rsidR="00293CD0" w:rsidRPr="002462C7" w:rsidRDefault="00293CD0" w:rsidP="00293CD0">
      <w:pPr>
        <w:pStyle w:val="a0"/>
        <w:numPr>
          <w:ilvl w:val="1"/>
          <w:numId w:val="27"/>
        </w:numPr>
        <w:spacing w:beforeLines="0" w:before="0" w:after="0"/>
        <w:rPr>
          <w:rFonts w:eastAsiaTheme="minorEastAsia"/>
          <w:b/>
          <w:i/>
          <w:lang w:eastAsia="zh-CN"/>
        </w:rPr>
      </w:pPr>
      <w:r w:rsidRPr="002462C7">
        <w:rPr>
          <w:rFonts w:eastAsiaTheme="minorEastAsia"/>
          <w:b/>
          <w:i/>
          <w:lang w:eastAsia="zh-CN"/>
        </w:rPr>
        <w:t>Alt 1a</w:t>
      </w:r>
      <w:r>
        <w:rPr>
          <w:rFonts w:eastAsiaTheme="minorEastAsia"/>
          <w:b/>
          <w:i/>
          <w:lang w:eastAsia="zh-CN"/>
        </w:rPr>
        <w:t xml:space="preserve"> (baseline)</w:t>
      </w:r>
      <w:r w:rsidRPr="002462C7">
        <w:rPr>
          <w:rFonts w:eastAsiaTheme="minorEastAsia"/>
          <w:b/>
          <w:i/>
          <w:lang w:eastAsia="zh-CN"/>
        </w:rPr>
        <w:t xml:space="preserve">: float 32 target CSI </w:t>
      </w:r>
      <w:r w:rsidRPr="002462C7">
        <w:rPr>
          <w:rFonts w:eastAsiaTheme="minorEastAsia" w:hint="eastAsia"/>
          <w:b/>
          <w:i/>
          <w:lang w:eastAsia="zh-CN"/>
        </w:rPr>
        <w:t>for</w:t>
      </w:r>
      <w:r w:rsidRPr="002462C7">
        <w:rPr>
          <w:rFonts w:eastAsiaTheme="minorEastAsia"/>
          <w:b/>
          <w:i/>
          <w:lang w:eastAsia="zh-CN"/>
        </w:rPr>
        <w:t>mat in Option 4-1</w:t>
      </w:r>
    </w:p>
    <w:p w14:paraId="68F5820E" w14:textId="77777777" w:rsidR="00293CD0" w:rsidRPr="002462C7" w:rsidRDefault="00293CD0" w:rsidP="00293CD0">
      <w:pPr>
        <w:pStyle w:val="a0"/>
        <w:numPr>
          <w:ilvl w:val="1"/>
          <w:numId w:val="27"/>
        </w:numPr>
        <w:spacing w:beforeLines="0" w:before="0" w:after="0"/>
        <w:rPr>
          <w:rFonts w:eastAsiaTheme="minorEastAsia"/>
          <w:b/>
          <w:i/>
          <w:lang w:eastAsia="zh-CN"/>
        </w:rPr>
      </w:pPr>
      <w:r w:rsidRPr="002462C7">
        <w:rPr>
          <w:rFonts w:eastAsiaTheme="minorEastAsia"/>
          <w:b/>
          <w:i/>
          <w:lang w:eastAsia="zh-CN"/>
        </w:rPr>
        <w:t>Alt 1b: codebook-like based target CSI format in Option 4-1</w:t>
      </w:r>
    </w:p>
    <w:p w14:paraId="2D8B4281" w14:textId="77777777" w:rsidR="00293CD0" w:rsidRPr="002462C7" w:rsidRDefault="00293CD0" w:rsidP="00293CD0">
      <w:pPr>
        <w:pStyle w:val="a0"/>
        <w:numPr>
          <w:ilvl w:val="0"/>
          <w:numId w:val="27"/>
        </w:numPr>
        <w:spacing w:beforeLines="0" w:before="0" w:after="0"/>
        <w:rPr>
          <w:rFonts w:eastAsiaTheme="minorEastAsia"/>
          <w:b/>
          <w:i/>
          <w:lang w:eastAsia="zh-CN"/>
        </w:rPr>
      </w:pPr>
      <w:r w:rsidRPr="002462C7">
        <w:rPr>
          <w:rFonts w:eastAsiaTheme="minorEastAsia"/>
          <w:b/>
          <w:i/>
          <w:lang w:eastAsia="zh-CN"/>
        </w:rPr>
        <w:t>Alt 2: codebook-like based CSI format is used for NW-side data collection for model training:</w:t>
      </w:r>
    </w:p>
    <w:p w14:paraId="52832C86" w14:textId="77777777" w:rsidR="00293CD0" w:rsidRPr="002462C7" w:rsidRDefault="00293CD0" w:rsidP="00293CD0">
      <w:pPr>
        <w:pStyle w:val="a0"/>
        <w:numPr>
          <w:ilvl w:val="1"/>
          <w:numId w:val="27"/>
        </w:numPr>
        <w:spacing w:beforeLines="0" w:before="0" w:after="0"/>
        <w:rPr>
          <w:rFonts w:eastAsiaTheme="minorEastAsia"/>
          <w:b/>
          <w:i/>
          <w:lang w:eastAsia="zh-CN"/>
        </w:rPr>
      </w:pPr>
      <w:r w:rsidRPr="002462C7">
        <w:rPr>
          <w:rFonts w:eastAsiaTheme="minorEastAsia"/>
          <w:b/>
          <w:i/>
          <w:lang w:eastAsia="zh-CN"/>
        </w:rPr>
        <w:t>Alt 2a: float 32 target CSI format in Option 4-1</w:t>
      </w:r>
    </w:p>
    <w:p w14:paraId="0D4FEC78" w14:textId="77777777" w:rsidR="00293CD0" w:rsidRDefault="00293CD0" w:rsidP="00293CD0">
      <w:pPr>
        <w:pStyle w:val="a0"/>
        <w:numPr>
          <w:ilvl w:val="1"/>
          <w:numId w:val="27"/>
        </w:numPr>
        <w:spacing w:beforeLines="0" w:before="0" w:after="0"/>
        <w:rPr>
          <w:rFonts w:eastAsiaTheme="minorEastAsia"/>
          <w:b/>
          <w:i/>
          <w:lang w:eastAsia="zh-CN"/>
        </w:rPr>
      </w:pPr>
      <w:r w:rsidRPr="002462C7">
        <w:rPr>
          <w:rFonts w:eastAsiaTheme="minorEastAsia"/>
          <w:b/>
          <w:i/>
          <w:lang w:eastAsia="zh-CN"/>
        </w:rPr>
        <w:t>Alt 2b: codebook-like based target CSI format in Option 4-1</w:t>
      </w:r>
    </w:p>
    <w:p w14:paraId="4E2F7EA0" w14:textId="77777777" w:rsidR="00293CD0" w:rsidRDefault="00293CD0" w:rsidP="00293CD0">
      <w:pPr>
        <w:pStyle w:val="a9"/>
        <w:spacing w:before="240" w:after="0"/>
        <w:rPr>
          <w:i/>
          <w:sz w:val="20"/>
        </w:rPr>
      </w:pPr>
      <w:r w:rsidRPr="00783242">
        <w:rPr>
          <w:i/>
          <w:sz w:val="20"/>
        </w:rPr>
        <w:t xml:space="preserve">Proposal </w:t>
      </w:r>
      <w:r w:rsidRPr="00783242">
        <w:rPr>
          <w:i/>
          <w:sz w:val="20"/>
        </w:rPr>
        <w:fldChar w:fldCharType="begin"/>
      </w:r>
      <w:r w:rsidRPr="00783242">
        <w:rPr>
          <w:i/>
          <w:sz w:val="20"/>
        </w:rPr>
        <w:instrText xml:space="preserve"> SEQ Proposal \* ARABIC </w:instrText>
      </w:r>
      <w:r w:rsidRPr="00783242">
        <w:rPr>
          <w:i/>
          <w:sz w:val="20"/>
        </w:rPr>
        <w:fldChar w:fldCharType="separate"/>
      </w:r>
      <w:r>
        <w:rPr>
          <w:i/>
          <w:noProof/>
          <w:sz w:val="20"/>
        </w:rPr>
        <w:t>4</w:t>
      </w:r>
      <w:r w:rsidRPr="00783242">
        <w:rPr>
          <w:i/>
          <w:sz w:val="20"/>
        </w:rPr>
        <w:fldChar w:fldCharType="end"/>
      </w:r>
      <w:r>
        <w:rPr>
          <w:i/>
          <w:sz w:val="20"/>
        </w:rPr>
        <w:t>: Suggest to study whether a unified format or multiple formats should be used for target CSI in Option 4-1, if different formats of target CSI are used in NW-side data collection for model training</w:t>
      </w:r>
      <w:r w:rsidRPr="00783242">
        <w:rPr>
          <w:i/>
          <w:sz w:val="20"/>
        </w:rPr>
        <w:t>.</w:t>
      </w:r>
    </w:p>
    <w:p w14:paraId="0F19A176" w14:textId="77777777" w:rsidR="00293CD0" w:rsidRPr="00531FAD" w:rsidRDefault="00293CD0" w:rsidP="00293CD0">
      <w:pPr>
        <w:spacing w:before="240"/>
        <w:rPr>
          <w:b/>
          <w:bCs/>
        </w:rPr>
      </w:pPr>
      <w:r w:rsidRPr="00531FAD">
        <w:rPr>
          <w:b/>
          <w:bCs/>
          <w:i/>
        </w:rPr>
        <w:t xml:space="preserve">Proposal </w:t>
      </w:r>
      <w:r w:rsidRPr="00531FAD">
        <w:rPr>
          <w:b/>
          <w:bCs/>
          <w:i/>
        </w:rPr>
        <w:fldChar w:fldCharType="begin"/>
      </w:r>
      <w:r w:rsidRPr="00531FAD">
        <w:rPr>
          <w:b/>
          <w:bCs/>
          <w:i/>
        </w:rPr>
        <w:instrText xml:space="preserve"> SEQ Proposal \* ARABIC </w:instrText>
      </w:r>
      <w:r w:rsidRPr="00531FAD">
        <w:rPr>
          <w:b/>
          <w:bCs/>
          <w:i/>
        </w:rPr>
        <w:fldChar w:fldCharType="separate"/>
      </w:r>
      <w:r w:rsidRPr="00531FAD">
        <w:rPr>
          <w:b/>
          <w:bCs/>
          <w:i/>
          <w:noProof/>
        </w:rPr>
        <w:t>5</w:t>
      </w:r>
      <w:r w:rsidRPr="00531FAD">
        <w:rPr>
          <w:b/>
          <w:bCs/>
          <w:i/>
        </w:rPr>
        <w:fldChar w:fldCharType="end"/>
      </w:r>
      <w:r w:rsidRPr="00531FAD">
        <w:rPr>
          <w:b/>
          <w:bCs/>
          <w:i/>
        </w:rPr>
        <w:t>: Support bit output after quantization as the format of CSI feedback in Option 4-1.</w:t>
      </w:r>
    </w:p>
    <w:p w14:paraId="6553DD78" w14:textId="77777777" w:rsidR="00293CD0" w:rsidRDefault="00293CD0" w:rsidP="00293CD0">
      <w:pPr>
        <w:pStyle w:val="a9"/>
        <w:spacing w:before="240" w:after="0"/>
        <w:rPr>
          <w:i/>
          <w:sz w:val="20"/>
        </w:rPr>
      </w:pPr>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Pr>
          <w:i/>
          <w:noProof/>
          <w:sz w:val="20"/>
        </w:rPr>
        <w:t>6</w:t>
      </w:r>
      <w:r w:rsidRPr="005707FC">
        <w:rPr>
          <w:i/>
          <w:sz w:val="20"/>
        </w:rPr>
        <w:fldChar w:fldCharType="end"/>
      </w:r>
      <w:r>
        <w:rPr>
          <w:i/>
          <w:sz w:val="20"/>
        </w:rPr>
        <w:t>: Support to use average SGCS instead of distribution of SGCS as the performance target for each layer in Option 4-1, including:</w:t>
      </w:r>
    </w:p>
    <w:p w14:paraId="5D6427DF" w14:textId="77777777" w:rsidR="00293CD0" w:rsidRPr="00956DA8" w:rsidRDefault="00293CD0" w:rsidP="00293CD0">
      <w:pPr>
        <w:pStyle w:val="a0"/>
        <w:numPr>
          <w:ilvl w:val="0"/>
          <w:numId w:val="27"/>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ption A: direct SGCS</w:t>
      </w:r>
    </w:p>
    <w:p w14:paraId="665A89B3" w14:textId="77777777" w:rsidR="00293CD0" w:rsidRDefault="00293CD0" w:rsidP="00293CD0">
      <w:pPr>
        <w:pStyle w:val="a0"/>
        <w:numPr>
          <w:ilvl w:val="0"/>
          <w:numId w:val="27"/>
        </w:numPr>
        <w:spacing w:beforeLines="0" w:before="0" w:after="0"/>
        <w:rPr>
          <w:rFonts w:eastAsiaTheme="minorEastAsia"/>
          <w:b/>
          <w:i/>
          <w:lang w:eastAsia="zh-CN"/>
        </w:rPr>
      </w:pPr>
      <w:r w:rsidRPr="00956DA8">
        <w:rPr>
          <w:rFonts w:eastAsiaTheme="minorEastAsia"/>
          <w:b/>
          <w:i/>
          <w:lang w:eastAsia="zh-CN"/>
        </w:rPr>
        <w:t>Option B: differential SGCS compared to legacy codebook</w:t>
      </w:r>
    </w:p>
    <w:p w14:paraId="3A618340" w14:textId="77777777" w:rsidR="00293CD0" w:rsidRPr="00101B75" w:rsidRDefault="00293CD0" w:rsidP="00293CD0">
      <w:pPr>
        <w:pStyle w:val="a0"/>
        <w:spacing w:beforeLines="0" w:before="0" w:after="0"/>
        <w:rPr>
          <w:rFonts w:eastAsiaTheme="minorEastAsia"/>
          <w:b/>
          <w:i/>
          <w:lang w:eastAsia="zh-CN"/>
        </w:rPr>
      </w:pPr>
      <w:r>
        <w:rPr>
          <w:rFonts w:eastAsiaTheme="minorEastAsia"/>
          <w:b/>
          <w:i/>
          <w:lang w:eastAsia="zh-CN"/>
        </w:rPr>
        <w:t>Suggest to use Option B as the additional information.</w:t>
      </w:r>
    </w:p>
    <w:p w14:paraId="62B97D80" w14:textId="20320428" w:rsidR="00A7157D" w:rsidRPr="00004FD1" w:rsidRDefault="00A7157D" w:rsidP="00555B4B">
      <w:pPr>
        <w:pStyle w:val="a9"/>
        <w:spacing w:before="240" w:after="0"/>
        <w:rPr>
          <w:i/>
          <w:sz w:val="20"/>
        </w:rPr>
      </w:pPr>
    </w:p>
    <w:p w14:paraId="645BD0A3" w14:textId="0A59BDF0" w:rsidR="00E879A9" w:rsidRPr="00575A40" w:rsidRDefault="00E879A9" w:rsidP="00555B4B">
      <w:pPr>
        <w:pStyle w:val="1"/>
        <w:spacing w:after="0"/>
        <w:rPr>
          <w:rFonts w:ascii="Times New Roman" w:hAnsi="Times New Roman" w:cs="Times New Roman"/>
        </w:rPr>
      </w:pPr>
      <w:r w:rsidRPr="00575A40">
        <w:rPr>
          <w:rFonts w:ascii="Times New Roman" w:hAnsi="Times New Roman" w:cs="Times New Roman"/>
        </w:rPr>
        <w:t>References</w:t>
      </w:r>
    </w:p>
    <w:p w14:paraId="35EC2A2E" w14:textId="7D73AE58" w:rsidR="00E879A9" w:rsidRPr="00CC2545" w:rsidRDefault="00591AFE" w:rsidP="00555B4B">
      <w:pPr>
        <w:numPr>
          <w:ilvl w:val="0"/>
          <w:numId w:val="2"/>
        </w:numPr>
        <w:spacing w:before="240"/>
        <w:rPr>
          <w:rFonts w:eastAsia="宋体"/>
          <w:szCs w:val="20"/>
          <w:lang w:eastAsia="zh-CN"/>
        </w:rPr>
      </w:pPr>
      <w:r w:rsidRPr="00575A40">
        <w:rPr>
          <w:rFonts w:eastAsia="宋体"/>
          <w:szCs w:val="20"/>
          <w:lang w:eastAsia="zh-CN"/>
        </w:rPr>
        <w:t>R</w:t>
      </w:r>
      <w:r w:rsidR="00AD2216">
        <w:rPr>
          <w:rFonts w:eastAsia="宋体"/>
          <w:szCs w:val="20"/>
          <w:lang w:eastAsia="zh-CN"/>
        </w:rPr>
        <w:t>P-251870</w:t>
      </w:r>
      <w:r w:rsidR="00E879A9" w:rsidRPr="00575A40">
        <w:rPr>
          <w:rFonts w:eastAsia="宋体"/>
          <w:szCs w:val="20"/>
          <w:lang w:eastAsia="zh-CN"/>
        </w:rPr>
        <w:t xml:space="preserve">, </w:t>
      </w:r>
      <w:r w:rsidR="00AD2216">
        <w:rPr>
          <w:rFonts w:eastAsia="宋体" w:hint="eastAsia"/>
          <w:szCs w:val="20"/>
          <w:lang w:eastAsia="zh-CN"/>
        </w:rPr>
        <w:t>New</w:t>
      </w:r>
      <w:r w:rsidR="00CE0C67">
        <w:rPr>
          <w:rFonts w:eastAsia="宋体"/>
          <w:szCs w:val="20"/>
          <w:lang w:eastAsia="zh-CN"/>
        </w:rPr>
        <w:t xml:space="preserve"> </w:t>
      </w:r>
      <w:r w:rsidR="00AD2216">
        <w:rPr>
          <w:rFonts w:eastAsia="宋体" w:hint="eastAsia"/>
          <w:szCs w:val="20"/>
          <w:lang w:eastAsia="zh-CN"/>
        </w:rPr>
        <w:t>WI</w:t>
      </w:r>
      <w:r w:rsidR="00AD2216">
        <w:rPr>
          <w:rFonts w:eastAsia="宋体"/>
          <w:szCs w:val="20"/>
          <w:lang w:eastAsia="zh-CN"/>
        </w:rPr>
        <w:t>: Artificial Intelligence (AI)/Machine Learning (ML) for NR air interface enhancements</w:t>
      </w:r>
      <w:r w:rsidRPr="00575A40">
        <w:rPr>
          <w:rFonts w:eastAsia="宋体"/>
          <w:szCs w:val="20"/>
          <w:lang w:eastAsia="zh-CN"/>
        </w:rPr>
        <w:t xml:space="preserve">, </w:t>
      </w:r>
      <w:r w:rsidR="00AD2216">
        <w:rPr>
          <w:rFonts w:eastAsia="宋体"/>
          <w:szCs w:val="20"/>
          <w:lang w:eastAsia="zh-CN"/>
        </w:rPr>
        <w:t>Prague</w:t>
      </w:r>
      <w:r w:rsidR="00706582">
        <w:rPr>
          <w:rFonts w:eastAsia="宋体"/>
          <w:szCs w:val="20"/>
          <w:lang w:eastAsia="zh-CN"/>
        </w:rPr>
        <w:t xml:space="preserve">, </w:t>
      </w:r>
      <w:r w:rsidR="00AD2216">
        <w:rPr>
          <w:rFonts w:eastAsia="宋体"/>
          <w:szCs w:val="20"/>
          <w:lang w:eastAsia="zh-CN"/>
        </w:rPr>
        <w:t>Czech Republic</w:t>
      </w:r>
      <w:r w:rsidR="00706582">
        <w:rPr>
          <w:rFonts w:eastAsia="宋体"/>
          <w:szCs w:val="20"/>
          <w:lang w:eastAsia="zh-CN"/>
        </w:rPr>
        <w:t>,</w:t>
      </w:r>
      <w:r w:rsidRPr="00575A40">
        <w:rPr>
          <w:rFonts w:eastAsia="宋体"/>
          <w:szCs w:val="20"/>
          <w:lang w:eastAsia="zh-CN"/>
        </w:rPr>
        <w:t xml:space="preserve"> </w:t>
      </w:r>
      <w:r w:rsidR="00AD2216">
        <w:rPr>
          <w:rFonts w:eastAsia="宋体"/>
          <w:szCs w:val="20"/>
          <w:lang w:eastAsia="zh-CN"/>
        </w:rPr>
        <w:t>June</w:t>
      </w:r>
      <w:r w:rsidR="00706582">
        <w:rPr>
          <w:rFonts w:eastAsia="宋体"/>
          <w:szCs w:val="20"/>
          <w:lang w:eastAsia="zh-CN"/>
        </w:rPr>
        <w:t>.</w:t>
      </w:r>
      <w:r w:rsidRPr="00575A40">
        <w:rPr>
          <w:rFonts w:eastAsia="宋体"/>
          <w:szCs w:val="20"/>
          <w:lang w:eastAsia="zh-CN"/>
        </w:rPr>
        <w:t xml:space="preserve"> </w:t>
      </w:r>
      <w:r w:rsidR="00AD2216">
        <w:rPr>
          <w:rFonts w:eastAsia="宋体"/>
          <w:szCs w:val="20"/>
          <w:lang w:eastAsia="zh-CN"/>
        </w:rPr>
        <w:t>9</w:t>
      </w:r>
      <w:r w:rsidRPr="00575A40">
        <w:rPr>
          <w:rFonts w:eastAsia="宋体"/>
          <w:szCs w:val="20"/>
          <w:vertAlign w:val="superscript"/>
          <w:lang w:eastAsia="zh-CN"/>
        </w:rPr>
        <w:t>th</w:t>
      </w:r>
      <w:r w:rsidRPr="00575A40">
        <w:rPr>
          <w:rFonts w:eastAsia="宋体"/>
          <w:szCs w:val="20"/>
          <w:lang w:eastAsia="zh-CN"/>
        </w:rPr>
        <w:t>-</w:t>
      </w:r>
      <w:r w:rsidR="00AD2216">
        <w:rPr>
          <w:rFonts w:eastAsia="宋体"/>
          <w:szCs w:val="20"/>
          <w:lang w:eastAsia="zh-CN"/>
        </w:rPr>
        <w:t>13</w:t>
      </w:r>
      <w:r w:rsidR="003D4F1B" w:rsidRPr="003D4F1B">
        <w:rPr>
          <w:rFonts w:eastAsia="宋体"/>
          <w:szCs w:val="20"/>
          <w:vertAlign w:val="superscript"/>
          <w:lang w:eastAsia="zh-CN"/>
        </w:rPr>
        <w:t>th</w:t>
      </w:r>
      <w:r w:rsidRPr="00575A40">
        <w:rPr>
          <w:rFonts w:eastAsia="宋体"/>
          <w:szCs w:val="20"/>
          <w:lang w:eastAsia="zh-CN"/>
        </w:rPr>
        <w:t>, 202</w:t>
      </w:r>
      <w:r w:rsidR="00AD2216">
        <w:rPr>
          <w:rFonts w:eastAsia="宋体"/>
          <w:szCs w:val="20"/>
          <w:lang w:eastAsia="zh-CN"/>
        </w:rPr>
        <w:t>5</w:t>
      </w:r>
      <w:r w:rsidR="00706582">
        <w:rPr>
          <w:rFonts w:eastAsia="宋体"/>
          <w:szCs w:val="20"/>
          <w:lang w:eastAsia="zh-CN"/>
        </w:rPr>
        <w:t>.</w:t>
      </w:r>
      <w:r w:rsidR="00461AEC">
        <w:rPr>
          <w:rFonts w:eastAsia="宋体"/>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9C76" w14:textId="77777777" w:rsidR="00FB1E4F" w:rsidRDefault="00FB1E4F" w:rsidP="001B3EB1">
      <w:pPr>
        <w:spacing w:before="240"/>
      </w:pPr>
      <w:r>
        <w:separator/>
      </w:r>
    </w:p>
  </w:endnote>
  <w:endnote w:type="continuationSeparator" w:id="0">
    <w:p w14:paraId="3D4CFBB5" w14:textId="77777777" w:rsidR="00FB1E4F" w:rsidRDefault="00FB1E4F" w:rsidP="001B3EB1">
      <w:pPr>
        <w:spacing w:before="240"/>
      </w:pPr>
      <w:r>
        <w:continuationSeparator/>
      </w:r>
    </w:p>
  </w:endnote>
  <w:endnote w:type="continuationNotice" w:id="1">
    <w:p w14:paraId="2222EF1E" w14:textId="77777777" w:rsidR="00FB1E4F" w:rsidRDefault="00FB1E4F">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F21E" w14:textId="77777777" w:rsidR="00166B10" w:rsidRDefault="00166B10">
    <w:pPr>
      <w:pStyle w:val="af1"/>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6B10" w14:textId="77777777" w:rsidR="00166B10" w:rsidRDefault="00166B10">
    <w:pPr>
      <w:pStyle w:val="af1"/>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8AFC" w14:textId="77777777" w:rsidR="00166B10" w:rsidRDefault="00166B10">
    <w:pPr>
      <w:pStyle w:val="af1"/>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22F34" w14:textId="77777777" w:rsidR="00FB1E4F" w:rsidRDefault="00FB1E4F" w:rsidP="001B3EB1">
      <w:pPr>
        <w:spacing w:before="240"/>
      </w:pPr>
      <w:r>
        <w:separator/>
      </w:r>
    </w:p>
  </w:footnote>
  <w:footnote w:type="continuationSeparator" w:id="0">
    <w:p w14:paraId="4D3F59E7" w14:textId="77777777" w:rsidR="00FB1E4F" w:rsidRDefault="00FB1E4F" w:rsidP="001B3EB1">
      <w:pPr>
        <w:spacing w:before="240"/>
      </w:pPr>
      <w:r>
        <w:continuationSeparator/>
      </w:r>
    </w:p>
  </w:footnote>
  <w:footnote w:type="continuationNotice" w:id="1">
    <w:p w14:paraId="5C3BA0DA" w14:textId="77777777" w:rsidR="00FB1E4F" w:rsidRDefault="00FB1E4F">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FEB6" w14:textId="77777777" w:rsidR="00166B10" w:rsidRDefault="00166B10">
    <w:pPr>
      <w:pStyle w:val="a5"/>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613C83" w:rsidRDefault="00613C83" w:rsidP="00E51F43">
    <w:pPr>
      <w:pStyle w:val="a5"/>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BF61" w14:textId="77777777" w:rsidR="00166B10" w:rsidRDefault="00166B10">
    <w:pPr>
      <w:pStyle w:val="a5"/>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EB38C7"/>
    <w:multiLevelType w:val="hybridMultilevel"/>
    <w:tmpl w:val="3FC840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C44CED"/>
    <w:multiLevelType w:val="hybridMultilevel"/>
    <w:tmpl w:val="ED0A5784"/>
    <w:lvl w:ilvl="0" w:tplc="F0A47B42">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6213EC"/>
    <w:multiLevelType w:val="hybridMultilevel"/>
    <w:tmpl w:val="24AAEE56"/>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3"/>
  </w:num>
  <w:num w:numId="6">
    <w:abstractNumId w:val="19"/>
  </w:num>
  <w:num w:numId="7">
    <w:abstractNumId w:val="5"/>
  </w:num>
  <w:num w:numId="8">
    <w:abstractNumId w:val="21"/>
  </w:num>
  <w:num w:numId="9">
    <w:abstractNumId w:val="10"/>
  </w:num>
  <w:num w:numId="10">
    <w:abstractNumId w:val="11"/>
  </w:num>
  <w:num w:numId="11">
    <w:abstractNumId w:val="21"/>
  </w:num>
  <w:num w:numId="12">
    <w:abstractNumId w:val="2"/>
  </w:num>
  <w:num w:numId="13">
    <w:abstractNumId w:val="22"/>
  </w:num>
  <w:num w:numId="14">
    <w:abstractNumId w:val="8"/>
  </w:num>
  <w:num w:numId="15">
    <w:abstractNumId w:val="18"/>
  </w:num>
  <w:num w:numId="16">
    <w:abstractNumId w:val="21"/>
  </w:num>
  <w:num w:numId="17">
    <w:abstractNumId w:val="23"/>
  </w:num>
  <w:num w:numId="18">
    <w:abstractNumId w:val="21"/>
  </w:num>
  <w:num w:numId="19">
    <w:abstractNumId w:val="12"/>
  </w:num>
  <w:num w:numId="20">
    <w:abstractNumId w:val="14"/>
  </w:num>
  <w:num w:numId="21">
    <w:abstractNumId w:val="21"/>
  </w:num>
  <w:num w:numId="22">
    <w:abstractNumId w:val="20"/>
  </w:num>
  <w:num w:numId="23">
    <w:abstractNumId w:val="1"/>
  </w:num>
  <w:num w:numId="24">
    <w:abstractNumId w:val="21"/>
  </w:num>
  <w:num w:numId="25">
    <w:abstractNumId w:val="21"/>
  </w:num>
  <w:num w:numId="26">
    <w:abstractNumId w:val="13"/>
  </w:num>
  <w:num w:numId="27">
    <w:abstractNumId w:val="4"/>
  </w:num>
  <w:num w:numId="28">
    <w:abstractNumId w:val="21"/>
  </w:num>
  <w:num w:numId="29">
    <w:abstractNumId w:val="21"/>
  </w:num>
  <w:num w:numId="30">
    <w:abstractNumId w:val="9"/>
  </w:num>
  <w:num w:numId="31">
    <w:abstractNumId w:val="21"/>
  </w:num>
  <w:num w:numId="32">
    <w:abstractNumId w:val="6"/>
  </w:num>
  <w:num w:numId="33">
    <w:abstractNumId w:val="16"/>
  </w:num>
  <w:num w:numId="34">
    <w:abstractNumId w:val="21"/>
  </w:num>
  <w:num w:numId="35">
    <w:abstractNumId w:val="15"/>
  </w:num>
  <w:num w:numId="3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496A"/>
    <w:rsid w:val="00014B56"/>
    <w:rsid w:val="00015180"/>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31F2"/>
    <w:rsid w:val="0007332C"/>
    <w:rsid w:val="0007382C"/>
    <w:rsid w:val="00074569"/>
    <w:rsid w:val="00074B9C"/>
    <w:rsid w:val="00074DE3"/>
    <w:rsid w:val="00075781"/>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401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B75"/>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3AC"/>
    <w:rsid w:val="001066F6"/>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6B10"/>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90F"/>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2C7"/>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5AD"/>
    <w:rsid w:val="00290742"/>
    <w:rsid w:val="002907CA"/>
    <w:rsid w:val="00290FE2"/>
    <w:rsid w:val="00291491"/>
    <w:rsid w:val="002916A1"/>
    <w:rsid w:val="00291966"/>
    <w:rsid w:val="00291B05"/>
    <w:rsid w:val="00291C43"/>
    <w:rsid w:val="00291DA6"/>
    <w:rsid w:val="0029224F"/>
    <w:rsid w:val="002924B3"/>
    <w:rsid w:val="00293325"/>
    <w:rsid w:val="00293CD0"/>
    <w:rsid w:val="00293F71"/>
    <w:rsid w:val="00294C66"/>
    <w:rsid w:val="0029503F"/>
    <w:rsid w:val="002951C9"/>
    <w:rsid w:val="00295527"/>
    <w:rsid w:val="00296EAE"/>
    <w:rsid w:val="00297A2C"/>
    <w:rsid w:val="00297BEE"/>
    <w:rsid w:val="00297D58"/>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06A"/>
    <w:rsid w:val="002E21F4"/>
    <w:rsid w:val="002E2577"/>
    <w:rsid w:val="002E2E2E"/>
    <w:rsid w:val="002E3020"/>
    <w:rsid w:val="002E3ABC"/>
    <w:rsid w:val="002E3D1A"/>
    <w:rsid w:val="002E3D31"/>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82"/>
    <w:rsid w:val="003160E1"/>
    <w:rsid w:val="00316219"/>
    <w:rsid w:val="003163B5"/>
    <w:rsid w:val="003176FB"/>
    <w:rsid w:val="00317920"/>
    <w:rsid w:val="00317D86"/>
    <w:rsid w:val="00317F03"/>
    <w:rsid w:val="00320245"/>
    <w:rsid w:val="0032042A"/>
    <w:rsid w:val="00320778"/>
    <w:rsid w:val="00320949"/>
    <w:rsid w:val="0032178B"/>
    <w:rsid w:val="003217F6"/>
    <w:rsid w:val="003218C2"/>
    <w:rsid w:val="00321CF8"/>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07DE"/>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7D2"/>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0FD7"/>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174"/>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1FAD"/>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5DD0"/>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18"/>
    <w:rsid w:val="00583B87"/>
    <w:rsid w:val="00583BB7"/>
    <w:rsid w:val="005841C7"/>
    <w:rsid w:val="005852F0"/>
    <w:rsid w:val="005859F8"/>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40A"/>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7430"/>
    <w:rsid w:val="00637467"/>
    <w:rsid w:val="00637D16"/>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06B"/>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6FA8"/>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B0A"/>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615"/>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90"/>
    <w:rsid w:val="008539E5"/>
    <w:rsid w:val="00853C33"/>
    <w:rsid w:val="0085400F"/>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61E"/>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DA8"/>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643"/>
    <w:rsid w:val="00973A31"/>
    <w:rsid w:val="00973AF4"/>
    <w:rsid w:val="00973B47"/>
    <w:rsid w:val="00974BC3"/>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4FC"/>
    <w:rsid w:val="009A1996"/>
    <w:rsid w:val="009A250B"/>
    <w:rsid w:val="009A2BB6"/>
    <w:rsid w:val="009A2E82"/>
    <w:rsid w:val="009A2F25"/>
    <w:rsid w:val="009A3886"/>
    <w:rsid w:val="009A3BDA"/>
    <w:rsid w:val="009A3CF9"/>
    <w:rsid w:val="009A3E85"/>
    <w:rsid w:val="009A4504"/>
    <w:rsid w:val="009A4684"/>
    <w:rsid w:val="009A47DA"/>
    <w:rsid w:val="009A49A2"/>
    <w:rsid w:val="009A4FBC"/>
    <w:rsid w:val="009A5032"/>
    <w:rsid w:val="009A5171"/>
    <w:rsid w:val="009A570D"/>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48B"/>
    <w:rsid w:val="00A23CAC"/>
    <w:rsid w:val="00A23D58"/>
    <w:rsid w:val="00A23EC2"/>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DD6"/>
    <w:rsid w:val="00B12EAA"/>
    <w:rsid w:val="00B1308C"/>
    <w:rsid w:val="00B13345"/>
    <w:rsid w:val="00B13355"/>
    <w:rsid w:val="00B134F4"/>
    <w:rsid w:val="00B135D3"/>
    <w:rsid w:val="00B13642"/>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807"/>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2A9"/>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33B"/>
    <w:rsid w:val="00BD28A6"/>
    <w:rsid w:val="00BD2A7A"/>
    <w:rsid w:val="00BD2CA5"/>
    <w:rsid w:val="00BD351D"/>
    <w:rsid w:val="00BD3CB0"/>
    <w:rsid w:val="00BD4AE5"/>
    <w:rsid w:val="00BD4C7C"/>
    <w:rsid w:val="00BD5DC9"/>
    <w:rsid w:val="00BD618F"/>
    <w:rsid w:val="00BD6751"/>
    <w:rsid w:val="00BD71BC"/>
    <w:rsid w:val="00BD7AA2"/>
    <w:rsid w:val="00BD7AE5"/>
    <w:rsid w:val="00BD7B88"/>
    <w:rsid w:val="00BD7C03"/>
    <w:rsid w:val="00BE06C4"/>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30B"/>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41A"/>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956"/>
    <w:rsid w:val="00C37FF5"/>
    <w:rsid w:val="00C4084C"/>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27E"/>
    <w:rsid w:val="00C522A4"/>
    <w:rsid w:val="00C524F6"/>
    <w:rsid w:val="00C527C3"/>
    <w:rsid w:val="00C52FE9"/>
    <w:rsid w:val="00C5359F"/>
    <w:rsid w:val="00C538A4"/>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96E"/>
    <w:rsid w:val="00C70B8C"/>
    <w:rsid w:val="00C711B1"/>
    <w:rsid w:val="00C713E8"/>
    <w:rsid w:val="00C71DA2"/>
    <w:rsid w:val="00C71E65"/>
    <w:rsid w:val="00C72857"/>
    <w:rsid w:val="00C729A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683"/>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765"/>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2F64"/>
    <w:rsid w:val="00D336B5"/>
    <w:rsid w:val="00D347BC"/>
    <w:rsid w:val="00D34A43"/>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3A8"/>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6A7"/>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493"/>
    <w:rsid w:val="00FA6944"/>
    <w:rsid w:val="00FA6A8D"/>
    <w:rsid w:val="00FA7093"/>
    <w:rsid w:val="00FA713C"/>
    <w:rsid w:val="00FA7293"/>
    <w:rsid w:val="00FA7760"/>
    <w:rsid w:val="00FA7942"/>
    <w:rsid w:val="00FA7E5F"/>
    <w:rsid w:val="00FB05A3"/>
    <w:rsid w:val="00FB0739"/>
    <w:rsid w:val="00FB0A7B"/>
    <w:rsid w:val="00FB0FBD"/>
    <w:rsid w:val="00FB1E06"/>
    <w:rsid w:val="00FB1E4F"/>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B1F"/>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18484</TotalTime>
  <Pages>3</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10226</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691</cp:revision>
  <dcterms:created xsi:type="dcterms:W3CDTF">2023-02-15T07:40:00Z</dcterms:created>
  <dcterms:modified xsi:type="dcterms:W3CDTF">2025-08-13T09:13:00Z</dcterms:modified>
</cp:coreProperties>
</file>